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D6" w:rsidRPr="00235D60" w:rsidRDefault="009B0293" w:rsidP="009B0293">
      <w:pPr>
        <w:pStyle w:val="Bezriadkovania"/>
        <w:rPr>
          <w:rFonts w:ascii="Times New Roman" w:hAnsi="Times New Roman" w:cs="Times New Roman"/>
          <w:b/>
          <w:sz w:val="28"/>
          <w:szCs w:val="28"/>
        </w:rPr>
      </w:pPr>
      <w:r w:rsidRPr="00235D60">
        <w:rPr>
          <w:rFonts w:ascii="Times New Roman" w:hAnsi="Times New Roman" w:cs="Times New Roman"/>
          <w:b/>
          <w:sz w:val="28"/>
          <w:szCs w:val="28"/>
        </w:rPr>
        <w:t>Poznámky</w:t>
      </w:r>
      <w:r w:rsidR="009554EA" w:rsidRPr="00235D60">
        <w:rPr>
          <w:rFonts w:ascii="Times New Roman" w:hAnsi="Times New Roman" w:cs="Times New Roman"/>
          <w:b/>
          <w:sz w:val="28"/>
          <w:szCs w:val="28"/>
        </w:rPr>
        <w:t xml:space="preserve"> predsedu SOPK</w:t>
      </w:r>
      <w:r w:rsidRPr="00235D60">
        <w:rPr>
          <w:rFonts w:ascii="Times New Roman" w:hAnsi="Times New Roman" w:cs="Times New Roman"/>
          <w:b/>
          <w:sz w:val="28"/>
          <w:szCs w:val="28"/>
        </w:rPr>
        <w:t xml:space="preserve"> </w:t>
      </w:r>
      <w:r w:rsidR="009554EA" w:rsidRPr="00235D60">
        <w:rPr>
          <w:rFonts w:ascii="Times New Roman" w:hAnsi="Times New Roman" w:cs="Times New Roman"/>
          <w:b/>
          <w:sz w:val="28"/>
          <w:szCs w:val="28"/>
        </w:rPr>
        <w:t xml:space="preserve">Petra </w:t>
      </w:r>
      <w:proofErr w:type="spellStart"/>
      <w:r w:rsidR="009554EA" w:rsidRPr="00235D60">
        <w:rPr>
          <w:rFonts w:ascii="Times New Roman" w:hAnsi="Times New Roman" w:cs="Times New Roman"/>
          <w:b/>
          <w:sz w:val="28"/>
          <w:szCs w:val="28"/>
        </w:rPr>
        <w:t>Mihóka</w:t>
      </w:r>
      <w:proofErr w:type="spellEnd"/>
      <w:r w:rsidR="009554EA" w:rsidRPr="00235D60">
        <w:rPr>
          <w:rFonts w:ascii="Times New Roman" w:hAnsi="Times New Roman" w:cs="Times New Roman"/>
          <w:b/>
          <w:sz w:val="28"/>
          <w:szCs w:val="28"/>
        </w:rPr>
        <w:t xml:space="preserve"> </w:t>
      </w:r>
    </w:p>
    <w:p w:rsidR="009B0293" w:rsidRPr="00235D60" w:rsidRDefault="00235D60" w:rsidP="009B0293">
      <w:pPr>
        <w:pStyle w:val="Bezriadkovania"/>
        <w:rPr>
          <w:rFonts w:ascii="Times New Roman" w:hAnsi="Times New Roman" w:cs="Times New Roman"/>
          <w:i/>
          <w:sz w:val="24"/>
          <w:szCs w:val="24"/>
        </w:rPr>
      </w:pPr>
      <w:r w:rsidRPr="00235D60">
        <w:rPr>
          <w:rFonts w:ascii="Times New Roman" w:hAnsi="Times New Roman" w:cs="Times New Roman"/>
          <w:i/>
          <w:sz w:val="24"/>
          <w:szCs w:val="24"/>
        </w:rPr>
        <w:t>/Neprednesené kvôli technickému problému./</w:t>
      </w:r>
    </w:p>
    <w:p w:rsidR="009B0293" w:rsidRPr="009554EA" w:rsidRDefault="009B0293" w:rsidP="009B0293">
      <w:pPr>
        <w:pStyle w:val="Bezriadkovania"/>
        <w:rPr>
          <w:rFonts w:ascii="Times New Roman" w:hAnsi="Times New Roman" w:cs="Times New Roman"/>
          <w:sz w:val="24"/>
          <w:szCs w:val="24"/>
        </w:rPr>
      </w:pPr>
    </w:p>
    <w:p w:rsidR="009B0293" w:rsidRPr="009554EA" w:rsidRDefault="009B0293" w:rsidP="009B0293">
      <w:pPr>
        <w:pStyle w:val="Bezriadkovania"/>
        <w:ind w:firstLine="360"/>
        <w:jc w:val="both"/>
        <w:rPr>
          <w:rFonts w:ascii="Times New Roman" w:hAnsi="Times New Roman" w:cs="Times New Roman"/>
          <w:sz w:val="24"/>
          <w:szCs w:val="24"/>
        </w:rPr>
      </w:pPr>
      <w:r w:rsidRPr="009554EA">
        <w:rPr>
          <w:rFonts w:ascii="Times New Roman" w:hAnsi="Times New Roman" w:cs="Times New Roman"/>
          <w:sz w:val="24"/>
          <w:szCs w:val="24"/>
        </w:rPr>
        <w:t>Koronavírus ovplyvnil negatívne globálnu ekonomiku, narušil globálne reťaz</w:t>
      </w:r>
      <w:r w:rsidR="00DE340F" w:rsidRPr="009554EA">
        <w:rPr>
          <w:rFonts w:ascii="Times New Roman" w:hAnsi="Times New Roman" w:cs="Times New Roman"/>
          <w:sz w:val="24"/>
          <w:szCs w:val="24"/>
        </w:rPr>
        <w:t>ce</w:t>
      </w:r>
      <w:r w:rsidRPr="009554EA">
        <w:rPr>
          <w:rFonts w:ascii="Times New Roman" w:hAnsi="Times New Roman" w:cs="Times New Roman"/>
          <w:sz w:val="24"/>
          <w:szCs w:val="24"/>
        </w:rPr>
        <w:t xml:space="preserve"> a </w:t>
      </w:r>
      <w:r w:rsidR="00DE340F" w:rsidRPr="009554EA">
        <w:rPr>
          <w:rFonts w:ascii="Times New Roman" w:hAnsi="Times New Roman" w:cs="Times New Roman"/>
          <w:sz w:val="24"/>
          <w:szCs w:val="24"/>
        </w:rPr>
        <w:t>zvýšil</w:t>
      </w:r>
      <w:r w:rsidRPr="009554EA">
        <w:rPr>
          <w:rFonts w:ascii="Times New Roman" w:hAnsi="Times New Roman" w:cs="Times New Roman"/>
          <w:sz w:val="24"/>
          <w:szCs w:val="24"/>
        </w:rPr>
        <w:t xml:space="preserve"> zraniteľnosť jednotlivých firiem, štátov, zoskupení či celého globálneho systému. Ukázalo sa, že ani najvyspelejšie krajiny neboli na takúto, a možno povedať, že na akúkoľvek krízu takéhoto rozsahu,  pripraven</w:t>
      </w:r>
      <w:r w:rsidR="005365D1" w:rsidRPr="009554EA">
        <w:rPr>
          <w:rFonts w:ascii="Times New Roman" w:hAnsi="Times New Roman" w:cs="Times New Roman"/>
          <w:sz w:val="24"/>
          <w:szCs w:val="24"/>
        </w:rPr>
        <w:t>é</w:t>
      </w:r>
      <w:r w:rsidRPr="009554EA">
        <w:rPr>
          <w:rFonts w:ascii="Times New Roman" w:hAnsi="Times New Roman" w:cs="Times New Roman"/>
          <w:sz w:val="24"/>
          <w:szCs w:val="24"/>
        </w:rPr>
        <w:t xml:space="preserve">, nemáme vytvorené mechanizmy, ako sa chrániť, správať </w:t>
      </w:r>
      <w:bookmarkStart w:id="0" w:name="_GoBack"/>
      <w:bookmarkEnd w:id="0"/>
      <w:r w:rsidRPr="009554EA">
        <w:rPr>
          <w:rFonts w:ascii="Times New Roman" w:hAnsi="Times New Roman" w:cs="Times New Roman"/>
          <w:sz w:val="24"/>
          <w:szCs w:val="24"/>
        </w:rPr>
        <w:t>a reagovať. Väčšin</w:t>
      </w:r>
      <w:r w:rsidR="005365D1" w:rsidRPr="009554EA">
        <w:rPr>
          <w:rFonts w:ascii="Times New Roman" w:hAnsi="Times New Roman" w:cs="Times New Roman"/>
          <w:sz w:val="24"/>
          <w:szCs w:val="24"/>
        </w:rPr>
        <w:t>a</w:t>
      </w:r>
      <w:r w:rsidRPr="009554EA">
        <w:rPr>
          <w:rFonts w:ascii="Times New Roman" w:hAnsi="Times New Roman" w:cs="Times New Roman"/>
          <w:sz w:val="24"/>
          <w:szCs w:val="24"/>
        </w:rPr>
        <w:t xml:space="preserve"> nadnárodných zoskupení a medzinárodných organizácií v tejto situácii prestáva plniť svoje úlohy a poslanie a vo finále jednotlivé krajiny sú ponechané samé na seba. Celý medzinárodný systém akoby bol stvorený pre pekné počasie. Keď začne fúkať vietor či hrmieť, zrazu sa stáva neviditeľným</w:t>
      </w:r>
      <w:r w:rsidR="00DE340F" w:rsidRPr="009554EA">
        <w:rPr>
          <w:rFonts w:ascii="Times New Roman" w:hAnsi="Times New Roman" w:cs="Times New Roman"/>
          <w:sz w:val="24"/>
          <w:szCs w:val="24"/>
        </w:rPr>
        <w:t xml:space="preserve"> a nefunkčným</w:t>
      </w:r>
    </w:p>
    <w:p w:rsidR="009B0293" w:rsidRPr="009554EA" w:rsidRDefault="009B0293" w:rsidP="009B0293">
      <w:pPr>
        <w:pStyle w:val="Bezriadkovania"/>
        <w:ind w:left="720"/>
        <w:jc w:val="both"/>
        <w:rPr>
          <w:rFonts w:ascii="Times New Roman" w:hAnsi="Times New Roman" w:cs="Times New Roman"/>
          <w:sz w:val="24"/>
          <w:szCs w:val="24"/>
        </w:rPr>
      </w:pPr>
    </w:p>
    <w:p w:rsidR="009B0293" w:rsidRPr="009554EA" w:rsidRDefault="009B0293" w:rsidP="009B0293">
      <w:pPr>
        <w:pStyle w:val="Bezriadkovania"/>
        <w:ind w:left="720"/>
        <w:jc w:val="both"/>
        <w:rPr>
          <w:rFonts w:ascii="Times New Roman" w:hAnsi="Times New Roman" w:cs="Times New Roman"/>
          <w:sz w:val="24"/>
          <w:szCs w:val="24"/>
        </w:rPr>
      </w:pPr>
      <w:r w:rsidRPr="009554EA">
        <w:rPr>
          <w:rFonts w:ascii="Times New Roman" w:hAnsi="Times New Roman" w:cs="Times New Roman"/>
          <w:sz w:val="24"/>
          <w:szCs w:val="24"/>
        </w:rPr>
        <w:t xml:space="preserve">Čo teda vieme dnes po 10 mesiacoch COVID19 </w:t>
      </w:r>
    </w:p>
    <w:p w:rsidR="009B0293" w:rsidRPr="009554EA" w:rsidRDefault="009B0293" w:rsidP="009B0293">
      <w:pPr>
        <w:pStyle w:val="Bezriadkovania"/>
        <w:numPr>
          <w:ilvl w:val="0"/>
          <w:numId w:val="2"/>
        </w:numPr>
        <w:jc w:val="both"/>
        <w:rPr>
          <w:rFonts w:ascii="Times New Roman" w:hAnsi="Times New Roman" w:cs="Times New Roman"/>
          <w:sz w:val="24"/>
          <w:szCs w:val="24"/>
        </w:rPr>
      </w:pPr>
      <w:r w:rsidRPr="009554EA">
        <w:rPr>
          <w:rFonts w:ascii="Times New Roman" w:hAnsi="Times New Roman" w:cs="Times New Roman"/>
          <w:sz w:val="24"/>
          <w:szCs w:val="24"/>
        </w:rPr>
        <w:t>Svet bol zle vybavený na zvládnutie pandémie. Rôzny prístup</w:t>
      </w:r>
      <w:r w:rsidR="0092104E" w:rsidRPr="009554EA">
        <w:rPr>
          <w:rFonts w:ascii="Times New Roman" w:hAnsi="Times New Roman" w:cs="Times New Roman"/>
          <w:sz w:val="24"/>
          <w:szCs w:val="24"/>
        </w:rPr>
        <w:t xml:space="preserve"> v jednotlivých krajinách znamenal aj rôzne výsledky – nevyhnutnosť zdravotníckych reforiem</w:t>
      </w:r>
    </w:p>
    <w:p w:rsidR="0092104E" w:rsidRPr="009554EA" w:rsidRDefault="0092104E" w:rsidP="009B0293">
      <w:pPr>
        <w:pStyle w:val="Bezriadkovania"/>
        <w:numPr>
          <w:ilvl w:val="0"/>
          <w:numId w:val="2"/>
        </w:numPr>
        <w:jc w:val="both"/>
        <w:rPr>
          <w:rFonts w:ascii="Times New Roman" w:hAnsi="Times New Roman" w:cs="Times New Roman"/>
          <w:sz w:val="24"/>
          <w:szCs w:val="24"/>
        </w:rPr>
      </w:pPr>
      <w:r w:rsidRPr="009554EA">
        <w:rPr>
          <w:rFonts w:ascii="Times New Roman" w:hAnsi="Times New Roman" w:cs="Times New Roman"/>
          <w:sz w:val="24"/>
          <w:szCs w:val="24"/>
        </w:rPr>
        <w:t xml:space="preserve">COVID19 spôsobil globálnu recesiu, ktorá však </w:t>
      </w:r>
      <w:r w:rsidR="005365D1" w:rsidRPr="009554EA">
        <w:rPr>
          <w:rFonts w:ascii="Times New Roman" w:hAnsi="Times New Roman" w:cs="Times New Roman"/>
          <w:sz w:val="24"/>
          <w:szCs w:val="24"/>
        </w:rPr>
        <w:t>neprebieha</w:t>
      </w:r>
      <w:r w:rsidRPr="009554EA">
        <w:rPr>
          <w:rFonts w:ascii="Times New Roman" w:hAnsi="Times New Roman" w:cs="Times New Roman"/>
          <w:sz w:val="24"/>
          <w:szCs w:val="24"/>
        </w:rPr>
        <w:t xml:space="preserve"> rovnako vo všetkých krajinách. Veľmi rizikový je dopad na mladú generáciu (vzdelávanie</w:t>
      </w:r>
      <w:r w:rsidRPr="009554EA">
        <w:rPr>
          <w:rFonts w:ascii="Times New Roman" w:hAnsi="Times New Roman" w:cs="Times New Roman"/>
          <w:sz w:val="24"/>
          <w:szCs w:val="24"/>
          <w:lang w:val="en-US"/>
        </w:rPr>
        <w:t>)</w:t>
      </w:r>
      <w:r w:rsidRPr="009554EA">
        <w:rPr>
          <w:rFonts w:ascii="Times New Roman" w:hAnsi="Times New Roman" w:cs="Times New Roman"/>
          <w:sz w:val="24"/>
          <w:szCs w:val="24"/>
        </w:rPr>
        <w:t xml:space="preserve"> a tým aj jej budúcnosť v nových ekonomických modeloch</w:t>
      </w:r>
    </w:p>
    <w:p w:rsidR="0092104E" w:rsidRPr="009554EA" w:rsidRDefault="0092104E" w:rsidP="009B0293">
      <w:pPr>
        <w:pStyle w:val="Bezriadkovania"/>
        <w:numPr>
          <w:ilvl w:val="0"/>
          <w:numId w:val="2"/>
        </w:numPr>
        <w:jc w:val="both"/>
        <w:rPr>
          <w:rFonts w:ascii="Times New Roman" w:hAnsi="Times New Roman" w:cs="Times New Roman"/>
          <w:sz w:val="24"/>
          <w:szCs w:val="24"/>
        </w:rPr>
      </w:pPr>
      <w:r w:rsidRPr="009554EA">
        <w:rPr>
          <w:rFonts w:ascii="Times New Roman" w:hAnsi="Times New Roman" w:cs="Times New Roman"/>
          <w:sz w:val="24"/>
          <w:szCs w:val="24"/>
        </w:rPr>
        <w:t>Pandémia spochybnila globalizáciu najmä v dodávateľských a logistických reťazcoch</w:t>
      </w:r>
    </w:p>
    <w:p w:rsidR="0092104E" w:rsidRPr="009554EA" w:rsidRDefault="0092104E" w:rsidP="009B0293">
      <w:pPr>
        <w:pStyle w:val="Bezriadkovania"/>
        <w:numPr>
          <w:ilvl w:val="0"/>
          <w:numId w:val="2"/>
        </w:numPr>
        <w:jc w:val="both"/>
        <w:rPr>
          <w:rFonts w:ascii="Times New Roman" w:hAnsi="Times New Roman" w:cs="Times New Roman"/>
          <w:sz w:val="24"/>
          <w:szCs w:val="24"/>
        </w:rPr>
      </w:pPr>
      <w:r w:rsidRPr="009554EA">
        <w:rPr>
          <w:rFonts w:ascii="Times New Roman" w:hAnsi="Times New Roman" w:cs="Times New Roman"/>
          <w:sz w:val="24"/>
          <w:szCs w:val="24"/>
        </w:rPr>
        <w:t>V najbližšom období bude svetová ekonomika, ako aj ekonomika mnohých krajín menšia a limitovanejšia ako pred koronou. Mnohé krajiny a ich ľudia sa stanú chudobnejšími, čo môže mať za následok sociálne pohyby</w:t>
      </w:r>
    </w:p>
    <w:p w:rsidR="0092104E" w:rsidRPr="009554EA" w:rsidRDefault="0092104E" w:rsidP="009B0293">
      <w:pPr>
        <w:pStyle w:val="Bezriadkovania"/>
        <w:numPr>
          <w:ilvl w:val="0"/>
          <w:numId w:val="2"/>
        </w:numPr>
        <w:jc w:val="both"/>
        <w:rPr>
          <w:rFonts w:ascii="Times New Roman" w:hAnsi="Times New Roman" w:cs="Times New Roman"/>
          <w:sz w:val="24"/>
          <w:szCs w:val="24"/>
        </w:rPr>
      </w:pPr>
      <w:r w:rsidRPr="009554EA">
        <w:rPr>
          <w:rFonts w:ascii="Times New Roman" w:hAnsi="Times New Roman" w:cs="Times New Roman"/>
          <w:sz w:val="24"/>
          <w:szCs w:val="24"/>
        </w:rPr>
        <w:t>COVID19 nás ešte viac posunul do fázy virtuálnej angažovanosti, čo urýchli proces digitalizácie. To jednoznačne zmení viaceré aspekty nášho života a práce už v blízkej budúcnosti</w:t>
      </w:r>
    </w:p>
    <w:p w:rsidR="0092104E" w:rsidRPr="009554EA" w:rsidRDefault="0092104E" w:rsidP="009B0293">
      <w:pPr>
        <w:pStyle w:val="Bezriadkovania"/>
        <w:numPr>
          <w:ilvl w:val="0"/>
          <w:numId w:val="2"/>
        </w:numPr>
        <w:jc w:val="both"/>
        <w:rPr>
          <w:rFonts w:ascii="Times New Roman" w:hAnsi="Times New Roman" w:cs="Times New Roman"/>
          <w:sz w:val="24"/>
          <w:szCs w:val="24"/>
        </w:rPr>
      </w:pPr>
      <w:r w:rsidRPr="009554EA">
        <w:rPr>
          <w:rFonts w:ascii="Times New Roman" w:hAnsi="Times New Roman" w:cs="Times New Roman"/>
          <w:sz w:val="24"/>
          <w:szCs w:val="24"/>
        </w:rPr>
        <w:t xml:space="preserve">Jednotlivé vlády budú v budúcnosti viac ako doteraz využívať </w:t>
      </w:r>
      <w:proofErr w:type="spellStart"/>
      <w:r w:rsidRPr="009554EA">
        <w:rPr>
          <w:rFonts w:ascii="Times New Roman" w:hAnsi="Times New Roman" w:cs="Times New Roman"/>
          <w:sz w:val="24"/>
          <w:szCs w:val="24"/>
        </w:rPr>
        <w:t>inter</w:t>
      </w:r>
      <w:r w:rsidR="005365D1" w:rsidRPr="009554EA">
        <w:rPr>
          <w:rFonts w:ascii="Times New Roman" w:hAnsi="Times New Roman" w:cs="Times New Roman"/>
          <w:sz w:val="24"/>
          <w:szCs w:val="24"/>
        </w:rPr>
        <w:t>vencionizmus</w:t>
      </w:r>
      <w:proofErr w:type="spellEnd"/>
      <w:r w:rsidR="005365D1" w:rsidRPr="009554EA">
        <w:rPr>
          <w:rFonts w:ascii="Times New Roman" w:hAnsi="Times New Roman" w:cs="Times New Roman"/>
          <w:sz w:val="24"/>
          <w:szCs w:val="24"/>
        </w:rPr>
        <w:t xml:space="preserve"> </w:t>
      </w:r>
      <w:r w:rsidRPr="009554EA">
        <w:rPr>
          <w:rFonts w:ascii="Times New Roman" w:hAnsi="Times New Roman" w:cs="Times New Roman"/>
          <w:sz w:val="24"/>
          <w:szCs w:val="24"/>
        </w:rPr>
        <w:t>čo bude pôsobiť na väčšiu reguláciu monopolov najmä v technologickom sektore</w:t>
      </w:r>
    </w:p>
    <w:p w:rsidR="0092104E" w:rsidRPr="009554EA" w:rsidRDefault="0092104E" w:rsidP="0092104E">
      <w:pPr>
        <w:pStyle w:val="Bezriadkovania"/>
        <w:numPr>
          <w:ilvl w:val="0"/>
          <w:numId w:val="2"/>
        </w:numPr>
        <w:jc w:val="both"/>
        <w:rPr>
          <w:rFonts w:ascii="Times New Roman" w:hAnsi="Times New Roman" w:cs="Times New Roman"/>
          <w:sz w:val="24"/>
          <w:szCs w:val="24"/>
        </w:rPr>
      </w:pPr>
      <w:r w:rsidRPr="009554EA">
        <w:rPr>
          <w:rFonts w:ascii="Times New Roman" w:hAnsi="Times New Roman" w:cs="Times New Roman"/>
          <w:sz w:val="24"/>
          <w:szCs w:val="24"/>
        </w:rPr>
        <w:t>Budúcnosť globalizácie. Globalizácia tovarov sa spomalila už po finančnej kríze a po tej súčasnej sa zrejme spomalí ešte viac, multilaterálny systém bude naďalej narušený čo ohrozuje najmä Svetovú obchodnú organizáciu. Stupeň nedôvery občanov, firiem ale aj krajín voči medzinárodným organizáciám výrazne vzrástol. Legitimit</w:t>
      </w:r>
      <w:r w:rsidR="005365D1" w:rsidRPr="009554EA">
        <w:rPr>
          <w:rFonts w:ascii="Times New Roman" w:hAnsi="Times New Roman" w:cs="Times New Roman"/>
          <w:sz w:val="24"/>
          <w:szCs w:val="24"/>
        </w:rPr>
        <w:t>a</w:t>
      </w:r>
      <w:r w:rsidRPr="009554EA">
        <w:rPr>
          <w:rFonts w:ascii="Times New Roman" w:hAnsi="Times New Roman" w:cs="Times New Roman"/>
          <w:sz w:val="24"/>
          <w:szCs w:val="24"/>
        </w:rPr>
        <w:t xml:space="preserve"> medzinárodných inštitúcií sa znížila, čo znamená veľké dlhodobé dôsledky pre firmy, ekonomiku, domácu politiku</w:t>
      </w:r>
      <w:r w:rsidR="00D25323" w:rsidRPr="009554EA">
        <w:rPr>
          <w:rFonts w:ascii="Times New Roman" w:hAnsi="Times New Roman" w:cs="Times New Roman"/>
          <w:sz w:val="24"/>
          <w:szCs w:val="24"/>
        </w:rPr>
        <w:t xml:space="preserve"> a medzinárodné vzťahy</w:t>
      </w:r>
      <w:r w:rsidRPr="009554EA">
        <w:rPr>
          <w:rFonts w:ascii="Times New Roman" w:hAnsi="Times New Roman" w:cs="Times New Roman"/>
          <w:sz w:val="24"/>
          <w:szCs w:val="24"/>
        </w:rPr>
        <w:t xml:space="preserve"> </w:t>
      </w:r>
    </w:p>
    <w:p w:rsidR="002F69D5" w:rsidRPr="009554EA" w:rsidRDefault="002F69D5" w:rsidP="002F69D5">
      <w:pPr>
        <w:pStyle w:val="Bezriadkovania"/>
        <w:jc w:val="both"/>
        <w:rPr>
          <w:rFonts w:ascii="Times New Roman" w:hAnsi="Times New Roman" w:cs="Times New Roman"/>
          <w:sz w:val="24"/>
          <w:szCs w:val="24"/>
        </w:rPr>
      </w:pPr>
    </w:p>
    <w:p w:rsidR="002F69D5" w:rsidRPr="009554EA" w:rsidRDefault="002F69D5" w:rsidP="002F69D5">
      <w:pPr>
        <w:pStyle w:val="Bezriadkovania"/>
        <w:jc w:val="both"/>
        <w:rPr>
          <w:rFonts w:ascii="Times New Roman" w:hAnsi="Times New Roman" w:cs="Times New Roman"/>
          <w:sz w:val="24"/>
          <w:szCs w:val="24"/>
        </w:rPr>
      </w:pPr>
    </w:p>
    <w:p w:rsidR="002F69D5" w:rsidRPr="009554EA" w:rsidRDefault="002F69D5" w:rsidP="002F69D5">
      <w:pPr>
        <w:pStyle w:val="Bezriadkovania"/>
        <w:jc w:val="both"/>
        <w:rPr>
          <w:rFonts w:ascii="Times New Roman" w:hAnsi="Times New Roman" w:cs="Times New Roman"/>
          <w:sz w:val="24"/>
          <w:szCs w:val="24"/>
        </w:rPr>
      </w:pPr>
    </w:p>
    <w:p w:rsidR="002F69D5" w:rsidRPr="009554EA" w:rsidRDefault="002F69D5" w:rsidP="002F69D5">
      <w:pPr>
        <w:pStyle w:val="Bezriadkovania"/>
        <w:jc w:val="both"/>
        <w:rPr>
          <w:rFonts w:ascii="Times New Roman" w:hAnsi="Times New Roman" w:cs="Times New Roman"/>
          <w:sz w:val="24"/>
          <w:szCs w:val="24"/>
        </w:rPr>
      </w:pPr>
    </w:p>
    <w:p w:rsidR="002F69D5" w:rsidRPr="009554EA" w:rsidRDefault="002F69D5" w:rsidP="002F69D5">
      <w:pPr>
        <w:pStyle w:val="Bezriadkovania"/>
        <w:jc w:val="both"/>
        <w:rPr>
          <w:rFonts w:ascii="Times New Roman" w:hAnsi="Times New Roman" w:cs="Times New Roman"/>
          <w:sz w:val="24"/>
          <w:szCs w:val="24"/>
        </w:rPr>
      </w:pPr>
    </w:p>
    <w:p w:rsidR="002F69D5" w:rsidRPr="009554EA" w:rsidRDefault="002F69D5" w:rsidP="002F69D5">
      <w:pPr>
        <w:pStyle w:val="Bezriadkovania"/>
        <w:jc w:val="both"/>
        <w:rPr>
          <w:rFonts w:ascii="Times New Roman" w:hAnsi="Times New Roman" w:cs="Times New Roman"/>
          <w:sz w:val="24"/>
          <w:szCs w:val="24"/>
        </w:rPr>
      </w:pPr>
    </w:p>
    <w:p w:rsidR="002F69D5" w:rsidRPr="009554EA" w:rsidRDefault="002F69D5" w:rsidP="002F69D5">
      <w:pPr>
        <w:pStyle w:val="Bezriadkovania"/>
        <w:jc w:val="both"/>
        <w:rPr>
          <w:rFonts w:ascii="Times New Roman" w:hAnsi="Times New Roman" w:cs="Times New Roman"/>
          <w:sz w:val="24"/>
          <w:szCs w:val="24"/>
        </w:rPr>
      </w:pPr>
    </w:p>
    <w:p w:rsidR="002F69D5" w:rsidRPr="009554EA" w:rsidRDefault="002F69D5" w:rsidP="002F69D5">
      <w:pPr>
        <w:pStyle w:val="Bezriadkovania"/>
        <w:jc w:val="both"/>
        <w:rPr>
          <w:rFonts w:ascii="Times New Roman" w:hAnsi="Times New Roman" w:cs="Times New Roman"/>
          <w:sz w:val="24"/>
          <w:szCs w:val="24"/>
        </w:rPr>
      </w:pPr>
    </w:p>
    <w:p w:rsidR="002F69D5" w:rsidRPr="009554EA" w:rsidRDefault="002F69D5" w:rsidP="009554EA">
      <w:pPr>
        <w:pStyle w:val="Bezriadkovania"/>
        <w:jc w:val="both"/>
        <w:rPr>
          <w:rFonts w:ascii="Times New Roman" w:hAnsi="Times New Roman" w:cs="Times New Roman"/>
          <w:sz w:val="24"/>
          <w:szCs w:val="24"/>
        </w:rPr>
      </w:pPr>
      <w:r w:rsidRPr="009554EA">
        <w:rPr>
          <w:rFonts w:ascii="Times New Roman" w:hAnsi="Times New Roman" w:cs="Times New Roman"/>
          <w:sz w:val="24"/>
          <w:szCs w:val="24"/>
        </w:rPr>
        <w:tab/>
      </w:r>
      <w:r w:rsidRPr="009554EA">
        <w:rPr>
          <w:rFonts w:ascii="Times New Roman" w:hAnsi="Times New Roman" w:cs="Times New Roman"/>
          <w:sz w:val="24"/>
          <w:szCs w:val="24"/>
        </w:rPr>
        <w:tab/>
      </w:r>
      <w:r w:rsidRPr="009554EA">
        <w:rPr>
          <w:rFonts w:ascii="Times New Roman" w:hAnsi="Times New Roman" w:cs="Times New Roman"/>
          <w:sz w:val="24"/>
          <w:szCs w:val="24"/>
        </w:rPr>
        <w:tab/>
      </w:r>
      <w:r w:rsidRPr="009554EA">
        <w:rPr>
          <w:rFonts w:ascii="Times New Roman" w:hAnsi="Times New Roman" w:cs="Times New Roman"/>
          <w:sz w:val="24"/>
          <w:szCs w:val="24"/>
        </w:rPr>
        <w:tab/>
      </w:r>
      <w:r w:rsidRPr="009554EA">
        <w:rPr>
          <w:rFonts w:ascii="Times New Roman" w:hAnsi="Times New Roman" w:cs="Times New Roman"/>
          <w:sz w:val="24"/>
          <w:szCs w:val="24"/>
        </w:rPr>
        <w:tab/>
      </w:r>
      <w:r w:rsidRPr="009554EA">
        <w:rPr>
          <w:rFonts w:ascii="Times New Roman" w:hAnsi="Times New Roman" w:cs="Times New Roman"/>
          <w:sz w:val="24"/>
          <w:szCs w:val="24"/>
        </w:rPr>
        <w:tab/>
      </w:r>
    </w:p>
    <w:sectPr w:rsidR="002F69D5" w:rsidRPr="009554E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00C" w:rsidRDefault="002D600C" w:rsidP="005365D1">
      <w:pPr>
        <w:spacing w:after="0" w:line="240" w:lineRule="auto"/>
      </w:pPr>
      <w:r>
        <w:separator/>
      </w:r>
    </w:p>
  </w:endnote>
  <w:endnote w:type="continuationSeparator" w:id="0">
    <w:p w:rsidR="002D600C" w:rsidRDefault="002D600C" w:rsidP="0053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579645"/>
      <w:docPartObj>
        <w:docPartGallery w:val="Page Numbers (Bottom of Page)"/>
        <w:docPartUnique/>
      </w:docPartObj>
    </w:sdtPr>
    <w:sdtEndPr/>
    <w:sdtContent>
      <w:p w:rsidR="005365D1" w:rsidRDefault="005365D1">
        <w:pPr>
          <w:pStyle w:val="Pta"/>
          <w:jc w:val="center"/>
        </w:pPr>
        <w:r>
          <w:fldChar w:fldCharType="begin"/>
        </w:r>
        <w:r>
          <w:instrText>PAGE   \* MERGEFORMAT</w:instrText>
        </w:r>
        <w:r>
          <w:fldChar w:fldCharType="separate"/>
        </w:r>
        <w:r w:rsidR="00235D60">
          <w:rPr>
            <w:noProof/>
          </w:rPr>
          <w:t>1</w:t>
        </w:r>
        <w:r>
          <w:fldChar w:fldCharType="end"/>
        </w:r>
      </w:p>
    </w:sdtContent>
  </w:sdt>
  <w:p w:rsidR="005365D1" w:rsidRDefault="005365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00C" w:rsidRDefault="002D600C" w:rsidP="005365D1">
      <w:pPr>
        <w:spacing w:after="0" w:line="240" w:lineRule="auto"/>
      </w:pPr>
      <w:r>
        <w:separator/>
      </w:r>
    </w:p>
  </w:footnote>
  <w:footnote w:type="continuationSeparator" w:id="0">
    <w:p w:rsidR="002D600C" w:rsidRDefault="002D600C" w:rsidP="00536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06345"/>
    <w:multiLevelType w:val="hybridMultilevel"/>
    <w:tmpl w:val="15E69C36"/>
    <w:lvl w:ilvl="0" w:tplc="DB9C947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8E85732"/>
    <w:multiLevelType w:val="hybridMultilevel"/>
    <w:tmpl w:val="516C12B2"/>
    <w:lvl w:ilvl="0" w:tplc="B15A4A50">
      <w:numFmt w:val="bullet"/>
      <w:lvlText w:val="-"/>
      <w:lvlJc w:val="left"/>
      <w:pPr>
        <w:ind w:left="1066" w:hanging="360"/>
      </w:pPr>
      <w:rPr>
        <w:rFonts w:ascii="Times New Roman" w:eastAsiaTheme="minorHAnsi" w:hAnsi="Times New Roman" w:cs="Times New Roman" w:hint="default"/>
      </w:rPr>
    </w:lvl>
    <w:lvl w:ilvl="1" w:tplc="041B0003" w:tentative="1">
      <w:start w:val="1"/>
      <w:numFmt w:val="bullet"/>
      <w:lvlText w:val="o"/>
      <w:lvlJc w:val="left"/>
      <w:pPr>
        <w:ind w:left="1786" w:hanging="360"/>
      </w:pPr>
      <w:rPr>
        <w:rFonts w:ascii="Courier New" w:hAnsi="Courier New" w:cs="Courier New" w:hint="default"/>
      </w:rPr>
    </w:lvl>
    <w:lvl w:ilvl="2" w:tplc="041B0005" w:tentative="1">
      <w:start w:val="1"/>
      <w:numFmt w:val="bullet"/>
      <w:lvlText w:val=""/>
      <w:lvlJc w:val="left"/>
      <w:pPr>
        <w:ind w:left="2506" w:hanging="360"/>
      </w:pPr>
      <w:rPr>
        <w:rFonts w:ascii="Wingdings" w:hAnsi="Wingdings" w:hint="default"/>
      </w:rPr>
    </w:lvl>
    <w:lvl w:ilvl="3" w:tplc="041B0001" w:tentative="1">
      <w:start w:val="1"/>
      <w:numFmt w:val="bullet"/>
      <w:lvlText w:val=""/>
      <w:lvlJc w:val="left"/>
      <w:pPr>
        <w:ind w:left="3226" w:hanging="360"/>
      </w:pPr>
      <w:rPr>
        <w:rFonts w:ascii="Symbol" w:hAnsi="Symbol" w:hint="default"/>
      </w:rPr>
    </w:lvl>
    <w:lvl w:ilvl="4" w:tplc="041B0003" w:tentative="1">
      <w:start w:val="1"/>
      <w:numFmt w:val="bullet"/>
      <w:lvlText w:val="o"/>
      <w:lvlJc w:val="left"/>
      <w:pPr>
        <w:ind w:left="3946" w:hanging="360"/>
      </w:pPr>
      <w:rPr>
        <w:rFonts w:ascii="Courier New" w:hAnsi="Courier New" w:cs="Courier New" w:hint="default"/>
      </w:rPr>
    </w:lvl>
    <w:lvl w:ilvl="5" w:tplc="041B0005" w:tentative="1">
      <w:start w:val="1"/>
      <w:numFmt w:val="bullet"/>
      <w:lvlText w:val=""/>
      <w:lvlJc w:val="left"/>
      <w:pPr>
        <w:ind w:left="4666" w:hanging="360"/>
      </w:pPr>
      <w:rPr>
        <w:rFonts w:ascii="Wingdings" w:hAnsi="Wingdings" w:hint="default"/>
      </w:rPr>
    </w:lvl>
    <w:lvl w:ilvl="6" w:tplc="041B0001" w:tentative="1">
      <w:start w:val="1"/>
      <w:numFmt w:val="bullet"/>
      <w:lvlText w:val=""/>
      <w:lvlJc w:val="left"/>
      <w:pPr>
        <w:ind w:left="5386" w:hanging="360"/>
      </w:pPr>
      <w:rPr>
        <w:rFonts w:ascii="Symbol" w:hAnsi="Symbol" w:hint="default"/>
      </w:rPr>
    </w:lvl>
    <w:lvl w:ilvl="7" w:tplc="041B0003" w:tentative="1">
      <w:start w:val="1"/>
      <w:numFmt w:val="bullet"/>
      <w:lvlText w:val="o"/>
      <w:lvlJc w:val="left"/>
      <w:pPr>
        <w:ind w:left="6106" w:hanging="360"/>
      </w:pPr>
      <w:rPr>
        <w:rFonts w:ascii="Courier New" w:hAnsi="Courier New" w:cs="Courier New" w:hint="default"/>
      </w:rPr>
    </w:lvl>
    <w:lvl w:ilvl="8" w:tplc="041B0005" w:tentative="1">
      <w:start w:val="1"/>
      <w:numFmt w:val="bullet"/>
      <w:lvlText w:val=""/>
      <w:lvlJc w:val="left"/>
      <w:pPr>
        <w:ind w:left="68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93"/>
    <w:rsid w:val="00235D60"/>
    <w:rsid w:val="002B2C51"/>
    <w:rsid w:val="002D600C"/>
    <w:rsid w:val="002F69D5"/>
    <w:rsid w:val="004F1899"/>
    <w:rsid w:val="005365D1"/>
    <w:rsid w:val="0092104E"/>
    <w:rsid w:val="009554EA"/>
    <w:rsid w:val="009B0293"/>
    <w:rsid w:val="009F43D6"/>
    <w:rsid w:val="00A66203"/>
    <w:rsid w:val="00D25323"/>
    <w:rsid w:val="00DE340F"/>
    <w:rsid w:val="00F835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33C6E-DF09-4746-BE5D-00AD4F72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B0293"/>
    <w:pPr>
      <w:spacing w:after="0" w:line="240" w:lineRule="auto"/>
    </w:pPr>
  </w:style>
  <w:style w:type="paragraph" w:styleId="Hlavika">
    <w:name w:val="header"/>
    <w:basedOn w:val="Normlny"/>
    <w:link w:val="HlavikaChar"/>
    <w:uiPriority w:val="99"/>
    <w:unhideWhenUsed/>
    <w:rsid w:val="005365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65D1"/>
  </w:style>
  <w:style w:type="paragraph" w:styleId="Pta">
    <w:name w:val="footer"/>
    <w:basedOn w:val="Normlny"/>
    <w:link w:val="PtaChar"/>
    <w:uiPriority w:val="99"/>
    <w:unhideWhenUsed/>
    <w:rsid w:val="005365D1"/>
    <w:pPr>
      <w:tabs>
        <w:tab w:val="center" w:pos="4536"/>
        <w:tab w:val="right" w:pos="9072"/>
      </w:tabs>
      <w:spacing w:after="0" w:line="240" w:lineRule="auto"/>
    </w:pPr>
  </w:style>
  <w:style w:type="character" w:customStyle="1" w:styleId="PtaChar">
    <w:name w:val="Päta Char"/>
    <w:basedOn w:val="Predvolenpsmoodseku"/>
    <w:link w:val="Pta"/>
    <w:uiPriority w:val="99"/>
    <w:rsid w:val="0053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Kratochvílová</dc:creator>
  <cp:keywords/>
  <dc:description/>
  <cp:lastModifiedBy>Peter Kasalovský</cp:lastModifiedBy>
  <cp:revision>2</cp:revision>
  <cp:lastPrinted>2020-11-30T10:48:00Z</cp:lastPrinted>
  <dcterms:created xsi:type="dcterms:W3CDTF">2020-12-01T12:58:00Z</dcterms:created>
  <dcterms:modified xsi:type="dcterms:W3CDTF">2020-12-01T12:58:00Z</dcterms:modified>
</cp:coreProperties>
</file>