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02" w:rsidRPr="00C700D0" w:rsidRDefault="00FD27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700D0">
        <w:rPr>
          <w:rFonts w:ascii="Times New Roman" w:hAnsi="Times New Roman" w:cs="Times New Roman"/>
          <w:b/>
          <w:sz w:val="32"/>
          <w:szCs w:val="32"/>
        </w:rPr>
        <w:t>Prejav</w:t>
      </w:r>
      <w:proofErr w:type="spellEnd"/>
      <w:r w:rsidR="00C700D0" w:rsidRPr="00C700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700D0" w:rsidRPr="00C700D0">
        <w:rPr>
          <w:rFonts w:ascii="Times New Roman" w:hAnsi="Times New Roman" w:cs="Times New Roman"/>
          <w:b/>
          <w:sz w:val="32"/>
          <w:szCs w:val="32"/>
        </w:rPr>
        <w:t>veľvyslanca</w:t>
      </w:r>
      <w:proofErr w:type="spellEnd"/>
      <w:r w:rsidR="00C700D0" w:rsidRPr="00C700D0">
        <w:rPr>
          <w:rFonts w:ascii="Times New Roman" w:hAnsi="Times New Roman" w:cs="Times New Roman"/>
          <w:b/>
          <w:sz w:val="32"/>
          <w:szCs w:val="32"/>
        </w:rPr>
        <w:t xml:space="preserve"> ČĽR v SR SUN </w:t>
      </w:r>
      <w:proofErr w:type="spellStart"/>
      <w:r w:rsidR="00C700D0" w:rsidRPr="00C700D0">
        <w:rPr>
          <w:rFonts w:ascii="Times New Roman" w:hAnsi="Times New Roman" w:cs="Times New Roman"/>
          <w:b/>
          <w:sz w:val="32"/>
          <w:szCs w:val="32"/>
        </w:rPr>
        <w:t>Lijie</w:t>
      </w:r>
      <w:proofErr w:type="spellEnd"/>
      <w:r w:rsidR="00C700D0" w:rsidRPr="00C700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00D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D74C02" w:rsidRPr="00C700D0" w:rsidRDefault="00D74C02">
      <w:pPr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D74C02">
      <w:pPr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Vážení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členovia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klubu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konferencie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,</w:t>
      </w:r>
    </w:p>
    <w:p w:rsidR="00D74C02" w:rsidRPr="00C700D0" w:rsidRDefault="00FD27B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vážení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veľvyslanci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,</w:t>
      </w:r>
    </w:p>
    <w:p w:rsidR="00D74C02" w:rsidRPr="00C700D0" w:rsidRDefault="00FD27B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dámy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páni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priatelia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,</w:t>
      </w:r>
    </w:p>
    <w:p w:rsidR="00D74C02" w:rsidRPr="00C700D0" w:rsidRDefault="00D74C02">
      <w:pPr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00D0">
        <w:rPr>
          <w:rFonts w:ascii="Times New Roman" w:hAnsi="Times New Roman" w:cs="Times New Roman"/>
          <w:sz w:val="28"/>
          <w:szCs w:val="28"/>
        </w:rPr>
        <w:t>je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cťou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že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pozvaný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aby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príležitosti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Európskeho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dňa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víťazstva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druhej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vystúpil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zasadnutí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Hospodárskeho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klubu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Medzinárodného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mierového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výboru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Neformálneho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ekonomického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fóra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predstavil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históriu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</w:t>
      </w:r>
      <w:r w:rsidRPr="00C700D0">
        <w:rPr>
          <w:rFonts w:ascii="Times New Roman" w:hAnsi="Times New Roman" w:cs="Times New Roman"/>
          <w:sz w:val="28"/>
          <w:szCs w:val="28"/>
        </w:rPr>
        <w:t>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agresii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C02" w:rsidRPr="00C700D0" w:rsidRDefault="00D74C02">
      <w:pPr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Pred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76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rokmi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keď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ešte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zazrela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úsvit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víťazstva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vo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agresii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občania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Európy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už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oslavovali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víťazstvo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bola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hlavným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bojiskom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ázijského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frontu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fašizmu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Počas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štrná</w:t>
      </w:r>
      <w:r w:rsidRPr="00C700D0">
        <w:rPr>
          <w:rFonts w:ascii="Times New Roman" w:hAnsi="Times New Roman" w:cs="Times New Roman"/>
          <w:sz w:val="28"/>
          <w:szCs w:val="28"/>
        </w:rPr>
        <w:t>stich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rokoch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od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napadnutia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severovýchodnej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fašistickým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1931,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až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kapituláciu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1945,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všetky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strany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spoločenské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triedy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vrstvy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skupiny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zahraniční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číňania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odhodlane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odolávali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barbarským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činom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japonské</w:t>
      </w:r>
      <w:r w:rsidRPr="00C700D0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vojnového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agresora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viac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miliónov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bolo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zranených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alebo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prišli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životy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Komunistická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strana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bola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základným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pilierom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odboja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voči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agresii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čase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tohto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nebezpečenstva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komunist</w:t>
      </w:r>
      <w:r w:rsidRPr="00C700D0">
        <w:rPr>
          <w:rFonts w:ascii="Times New Roman" w:hAnsi="Times New Roman" w:cs="Times New Roman"/>
          <w:sz w:val="28"/>
          <w:szCs w:val="28"/>
        </w:rPr>
        <w:t>ická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strana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pevne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obhajovala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národné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záujmy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národnú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nezávislosť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vztýčila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vysoko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vlajku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jednotného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frontu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odporu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agresii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udržiavala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celkovú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situáciu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jednoty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odboja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statočne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bojovala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čele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odporu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vojnove</w:t>
      </w:r>
      <w:r w:rsidRPr="00C700D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agresii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sformovaním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spoločného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japonskému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agresorovi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bojisku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nepriateľskými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líniami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prednej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línii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vytvorila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strategickú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situácia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ktorá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uvrhla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útočníkov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obrovského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oceánu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celonárodného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odboja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</w:t>
      </w: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lastRenderedPageBreak/>
        <w:t>Vojna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odporu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</w:t>
      </w:r>
      <w:r w:rsidRPr="00C700D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agresii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dôležitou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súčasťou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celosvetovej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protifašistickej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víťazstvo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veľký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význam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nezmazateľne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prispela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konečnému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víťazstvu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nad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svetovými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fašistickými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silami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že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účinne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bojovala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hlavnej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sile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fašis</w:t>
      </w:r>
      <w:r w:rsidRPr="00C700D0">
        <w:rPr>
          <w:rFonts w:ascii="Times New Roman" w:hAnsi="Times New Roman" w:cs="Times New Roman"/>
          <w:sz w:val="28"/>
          <w:szCs w:val="28"/>
        </w:rPr>
        <w:t>tických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vojsk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obmedzovala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narušovala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strategickú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spoluprácu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mocností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Osi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silne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podporovala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spojencov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bojiskách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Európe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Tichomorí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Zároveň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agresii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najdlhším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najväčším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národnooslobodzovacím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</w:t>
      </w:r>
      <w:r w:rsidRPr="00C700D0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cudzím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inváziám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vyžadujúcim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najväčšiu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obetu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moderných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dejinách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zároveň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prvým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národnooslobodzovacím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ktorý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dosiahol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úplné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víťazstvo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Toto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víťazstvo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zabezpečilo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národnú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zvrchovanosť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územnú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celistvosť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posilnilo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vôľu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usilovať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</w:t>
      </w:r>
      <w:r w:rsidRPr="00C700D0">
        <w:rPr>
          <w:rFonts w:ascii="Times New Roman" w:hAnsi="Times New Roman" w:cs="Times New Roman"/>
          <w:sz w:val="28"/>
          <w:szCs w:val="28"/>
        </w:rPr>
        <w:t>dnú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nezávislosť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slobodu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oslobodenie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odporu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japonskej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agresii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dostalo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rozsiahlej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podpory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medzinárodného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spoločenstva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tak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nikdy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nezabudne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D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obrovskú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skúsenosť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bok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ľuďmi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všetkých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krajín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spravodlivosť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</w:t>
      </w:r>
    </w:p>
    <w:p w:rsidR="00D74C02" w:rsidRPr="00C700D0" w:rsidRDefault="00D74C02">
      <w:pPr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D74C02">
      <w:pPr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D74C02">
      <w:pPr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Dámy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páni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priatelia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,</w:t>
      </w: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čínsky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vyznáva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váži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ho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považuje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svoju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svätú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povinnosť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udržiavať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postaviť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hegemonizmu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mocenskej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politike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Založenie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Organizácie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spojených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dru</w:t>
      </w:r>
      <w:r w:rsidRPr="00C700D0">
        <w:rPr>
          <w:rFonts w:ascii="Times New Roman" w:hAnsi="Times New Roman" w:cs="Times New Roman"/>
          <w:sz w:val="28"/>
          <w:szCs w:val="28"/>
        </w:rPr>
        <w:t>hej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otvorilo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novú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kapitolu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rozvoja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bola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prvou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krajinou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ktorá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podpísala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Chartu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OSN“,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zároveň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zakladajúci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člen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Organizácie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Spojených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D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jediná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rozvojová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krajina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medzi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stálymi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členmi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Rady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bezpečnosti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1945 </w:t>
      </w: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DONG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Biwu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člen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vtedajšej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vládnej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delegácie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predstaviteľ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Komunistickej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strany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zúčastnil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konferencie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San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Franciscu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bola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formulovaná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Charta OSN,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slávnostne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podpísal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Toto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predstavuje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pevný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záväzok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Komunistickej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strany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účelom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zásadám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Charty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Organizácie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Spojených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dôležitý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príspevok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pokroku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človeka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</w:t>
      </w: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lastRenderedPageBreak/>
        <w:t>Čína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vždy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vysoko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ceniť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rozvoj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spoluprácu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úlohu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prospešnosti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pre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všetkých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rozširovať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priateľskú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spoluprácu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ostatnými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krajinami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základe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piatich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princípov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mierového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spolužitia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aktívne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podporovať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budovanie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nového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typu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medzinárodných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vzťahov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prispievať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globálnemu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rozvoju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medzinárodnému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poriadku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Bez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ohľadu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D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ďaleko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vyvi</w:t>
      </w:r>
      <w:r w:rsidRPr="00C700D0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nikdy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nebude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usilovať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hegemóniu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expandovať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hľadať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sféry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vplyvu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alebo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zapájať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pretekov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zbrojení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naďalej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pokračovať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protiepidemickej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spolupráci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Svetovou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zdravotníckou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organizáciou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ďalšími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krajinami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dodržiavať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prísľub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vakcín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globálneho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verejného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produktu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ešte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viac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usilovať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pomoc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medzinárodnému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spoločenstvu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prekonávaní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epidémie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zároveň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aktívne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zúčastňovať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mnohostrannej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spolupráci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oblasti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obchodu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investícií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podporovať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</w:t>
      </w:r>
      <w:r w:rsidRPr="00C700D0">
        <w:rPr>
          <w:rFonts w:ascii="Times New Roman" w:hAnsi="Times New Roman" w:cs="Times New Roman"/>
          <w:sz w:val="28"/>
          <w:szCs w:val="28"/>
        </w:rPr>
        <w:t>dovanie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nového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otvoreného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hospodárskeho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systému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vyššej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úrovni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všetkými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stranami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zdieľať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obrovské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príležitosti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trhu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spoločne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vítať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hospodárske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oživenie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epidémii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</w:t>
      </w: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Dámy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páni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priatelia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,</w:t>
      </w:r>
    </w:p>
    <w:p w:rsidR="00D74C02" w:rsidRPr="00C700D0" w:rsidRDefault="00D74C02">
      <w:pPr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musíme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nielen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pamätať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históriu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pripomínať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pamiatku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obetí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ale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tiež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vážiť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vytvárať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budúcnosť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súčasnosti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storočie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zmien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storočie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epidémií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navzájom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prelínajú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prekrývajú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vstúpil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obdobia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turbulencií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zmien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Nestabilita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neistota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významne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vzrástli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K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dosiahnu</w:t>
      </w:r>
      <w:r w:rsidRPr="00C700D0">
        <w:rPr>
          <w:rFonts w:ascii="Times New Roman" w:hAnsi="Times New Roman" w:cs="Times New Roman"/>
          <w:sz w:val="28"/>
          <w:szCs w:val="28"/>
        </w:rPr>
        <w:t>tiu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všeobecnej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bezpečnosti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podpore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spoločného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rozvoja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zostáva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ešte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dlhá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cesta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Hlasy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D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zabezpečenie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multilateralizmu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posilnenie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komunikácie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spolupráce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stali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silnejšími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preto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tejto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dobe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plnej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výziev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nádejí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musíme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rozumne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rozhodnúť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o tom,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kam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smerovať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ľudská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spoločnosť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globálne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významná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krajina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samozrejme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ochotná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preukázať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svoju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zodpovednosť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</w:t>
      </w:r>
    </w:p>
    <w:p w:rsidR="00D74C02" w:rsidRPr="00C700D0" w:rsidRDefault="00D74C02">
      <w:pPr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je to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tak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dávno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prezident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XI Jinping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predniesol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dôležitý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prejav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D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Fóre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Boao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predložil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plán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 Prezident XI Jinp</w:t>
      </w:r>
      <w:r w:rsidRPr="00C700D0">
        <w:rPr>
          <w:rFonts w:ascii="Times New Roman" w:hAnsi="Times New Roman" w:cs="Times New Roman"/>
          <w:sz w:val="28"/>
          <w:szCs w:val="28"/>
        </w:rPr>
        <w:t xml:space="preserve">ing </w:t>
      </w: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zasadzoval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to, aby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lastRenderedPageBreak/>
        <w:t>všetky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strany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spojili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ruky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cieľom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prekonať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epidémiu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posilniť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globálnu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správu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verejných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vecí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s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cieľom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neustále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napredovať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budovaní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globálnej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komunity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zdieľanej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budúcnosti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pre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ľudstvo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predložil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štyri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konkrétne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návrhy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:</w:t>
      </w: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Prv</w:t>
      </w:r>
      <w:r w:rsidRPr="00C700D0">
        <w:rPr>
          <w:rFonts w:ascii="Times New Roman" w:hAnsi="Times New Roman" w:cs="Times New Roman"/>
          <w:sz w:val="28"/>
          <w:szCs w:val="28"/>
        </w:rPr>
        <w:t>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rokovanie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D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rovnakom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základe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vytvorení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obojstranne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výhodnej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zdieľanej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budúcnosti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Musíme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zachovať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medzinárodný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systém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ktorého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jadrom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Organizácia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Spojených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medzinárodný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poriadok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založený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D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medzinárodnom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práve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multilaterálny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obchod</w:t>
      </w:r>
      <w:r w:rsidRPr="00C700D0">
        <w:rPr>
          <w:rFonts w:ascii="Times New Roman" w:hAnsi="Times New Roman" w:cs="Times New Roman"/>
          <w:sz w:val="28"/>
          <w:szCs w:val="28"/>
        </w:rPr>
        <w:t>ný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systém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ktorého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jadrom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obchodná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organizácia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Musíme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nasledovať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historický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trend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mierového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rozvoja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spolupráce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D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obojstranne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prospešného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riešenia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dodržiavať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zásadu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rozsiahlych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konzultácií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spoločného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príspevku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zdieľaných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výhod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dodržiavať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</w:t>
      </w:r>
      <w:r w:rsidRPr="00C700D0">
        <w:rPr>
          <w:rFonts w:ascii="Times New Roman" w:hAnsi="Times New Roman" w:cs="Times New Roman"/>
          <w:sz w:val="28"/>
          <w:szCs w:val="28"/>
        </w:rPr>
        <w:t>kutočný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multilateralizmus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podporovať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rozvoj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systému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globálneho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riadenia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spravodlivejším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rozumnejším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smerom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povedal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prezident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XI Jinping: "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musí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byť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spravodlivý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panovačný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Veľká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krajina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musí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preukázať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veľké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srdce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pojať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veľkú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zodpovednosť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."</w:t>
      </w: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Druhým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otvorenie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D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inovácia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cieľom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vytvoriť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prosperujúcu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budúcnosť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potrebné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aby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ľudský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rozvoj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pokrok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post-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epidemické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hospodárske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oživenie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ďalej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podporovali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liberalizáciu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uľahčenie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obchodu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investícií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prehĺbili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regionálnu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ekonomickú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inte</w:t>
      </w:r>
      <w:r w:rsidRPr="00C700D0">
        <w:rPr>
          <w:rFonts w:ascii="Times New Roman" w:hAnsi="Times New Roman" w:cs="Times New Roman"/>
          <w:sz w:val="28"/>
          <w:szCs w:val="28"/>
        </w:rPr>
        <w:t>gráciu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konsolidovali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dodávateľské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priemyselné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dátové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reťazce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reťazce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ľudských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zdrojov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talentov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podporovali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prepojenie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infraštruktúry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uchopili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historickej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príležitosti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nového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kola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technologickej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revolúcie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priemyselnej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transformácie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vybudov</w:t>
      </w:r>
      <w:r w:rsidRPr="00C700D0">
        <w:rPr>
          <w:rFonts w:ascii="Times New Roman" w:hAnsi="Times New Roman" w:cs="Times New Roman"/>
          <w:sz w:val="28"/>
          <w:szCs w:val="28"/>
        </w:rPr>
        <w:t>anie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otvorenej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ekonomiky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Ľudské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činnosti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budovania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bariér</w:t>
      </w:r>
      <w:proofErr w:type="spellEnd"/>
      <w:proofErr w:type="gramStart"/>
      <w:r w:rsidRPr="00C700D0">
        <w:rPr>
          <w:rFonts w:ascii="Times New Roman" w:hAnsi="Times New Roman" w:cs="Times New Roman"/>
          <w:sz w:val="28"/>
          <w:szCs w:val="28"/>
        </w:rPr>
        <w:t>“ a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separovnia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porušujú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zákony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ekonomiky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trhové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pravidlá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poškodzujú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ostatných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škodia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nám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všetkým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</w:t>
      </w: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Tretím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návrhom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spolupráca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D0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vytvorení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zdravej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bezpečnej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budúcnosti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Zoči-voč</w:t>
      </w:r>
      <w:r w:rsidRPr="00C700D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epidémii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koronavírusu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musíme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dôveru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víťazstvo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musíme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klásť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dôraz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životy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musíme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zlepšovať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úroveň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zdravia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lekársku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spoluprácu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ktorých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kľúčovú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úlohu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zohráva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Svetová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zdravotnícka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organizácia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musíme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spoločne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prispiev</w:t>
      </w:r>
      <w:r w:rsidRPr="00C700D0">
        <w:rPr>
          <w:rFonts w:ascii="Times New Roman" w:hAnsi="Times New Roman" w:cs="Times New Roman"/>
          <w:sz w:val="28"/>
          <w:szCs w:val="28"/>
        </w:rPr>
        <w:t>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budovaniu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komunity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spoločného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zdravia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ľudstva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potrebné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posilniť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medzinárodnú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spoluprácu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oblasti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vakcín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aby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dostupné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pre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zo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všetkých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krajín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mohli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dovoliť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</w:t>
      </w: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Štvrtým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dodržiavanie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spravodlivosti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vytváranie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budúcnosti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vzájomné</w:t>
      </w:r>
      <w:r w:rsidRPr="00C700D0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rešpektu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učenia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Musíme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presadzovať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spoločné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hodnoty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rozvoja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férovosti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spravodlivosti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demokracie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slobody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celého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ľudstva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presadzovať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rovnosť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vzájomný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rešpekt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dôveru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medzi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obhajovať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výmeny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vzájomné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odovzdávanie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vedomostí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</w:t>
      </w:r>
      <w:r w:rsidRPr="00C700D0">
        <w:rPr>
          <w:rFonts w:ascii="Times New Roman" w:hAnsi="Times New Roman" w:cs="Times New Roman"/>
          <w:sz w:val="28"/>
          <w:szCs w:val="28"/>
        </w:rPr>
        <w:t>dzi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rôznymi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národmi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podporovať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rozvoj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ľudskej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lastRenderedPageBreak/>
        <w:t>civilizácie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V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tejto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súvislosti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musíme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uvedomiť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nielen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históriu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druhej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ale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tiež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opustiť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mentalitu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studenej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vojny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hru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nulovým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súčtom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postaviť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akejkoľvek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forme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novej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studenej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</w:t>
      </w:r>
      <w:r w:rsidRPr="00C700D0">
        <w:rPr>
          <w:rFonts w:ascii="Times New Roman" w:hAnsi="Times New Roman" w:cs="Times New Roman"/>
          <w:sz w:val="28"/>
          <w:szCs w:val="28"/>
        </w:rPr>
        <w:t>ojny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“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ideologickej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konfrontácii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postaviť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zasahovaniu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vnútorných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záležitostí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</w:t>
      </w: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Čínsky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pripája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obyvateľom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Slovenska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obyvateľom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všetkých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krajín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cieľom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chrániť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ušľachtilý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cieľ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mieru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rozvoja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ľudstva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globálnu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komunit</w:t>
      </w:r>
      <w:r w:rsidRPr="00C700D0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zdieľanej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budúcnosti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pre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ľudstvo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neúnavne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pracovať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vytváraní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svetlej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budúcnosti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. To je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najlepší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spôsob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môžeme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vážiť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uctiť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obete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tých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ktorí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položili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životy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víťazstvo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0D0">
        <w:rPr>
          <w:rFonts w:ascii="Times New Roman" w:hAnsi="Times New Roman" w:cs="Times New Roman"/>
          <w:sz w:val="28"/>
          <w:szCs w:val="28"/>
        </w:rPr>
        <w:t>vo</w:t>
      </w:r>
      <w:proofErr w:type="spellEnd"/>
      <w:proofErr w:type="gram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svetovom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boji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proti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fašizmu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napredovanie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ľudstva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</w:t>
      </w: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FD27B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700D0">
        <w:rPr>
          <w:rFonts w:ascii="Times New Roman" w:hAnsi="Times New Roman" w:cs="Times New Roman"/>
          <w:sz w:val="28"/>
          <w:szCs w:val="28"/>
        </w:rPr>
        <w:t>Ďakuj</w:t>
      </w:r>
      <w:r w:rsidRPr="00C700D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vám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D0">
        <w:rPr>
          <w:rFonts w:ascii="Times New Roman" w:hAnsi="Times New Roman" w:cs="Times New Roman"/>
          <w:sz w:val="28"/>
          <w:szCs w:val="28"/>
        </w:rPr>
        <w:t>všetkým</w:t>
      </w:r>
      <w:proofErr w:type="spellEnd"/>
      <w:r w:rsidRPr="00C700D0">
        <w:rPr>
          <w:rFonts w:ascii="Times New Roman" w:hAnsi="Times New Roman" w:cs="Times New Roman"/>
          <w:sz w:val="28"/>
          <w:szCs w:val="28"/>
        </w:rPr>
        <w:t>.</w:t>
      </w: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D74C0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4C02" w:rsidRPr="00C700D0" w:rsidRDefault="00D74C02">
      <w:pPr>
        <w:rPr>
          <w:rFonts w:ascii="Times New Roman" w:hAnsi="Times New Roman" w:cs="Times New Roman"/>
          <w:sz w:val="28"/>
          <w:szCs w:val="28"/>
        </w:rPr>
      </w:pPr>
    </w:p>
    <w:sectPr w:rsidR="00D74C02" w:rsidRPr="00C700D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B2" w:rsidRDefault="00FD27B2">
      <w:pPr>
        <w:spacing w:after="0" w:line="240" w:lineRule="auto"/>
      </w:pPr>
      <w:r>
        <w:separator/>
      </w:r>
    </w:p>
  </w:endnote>
  <w:endnote w:type="continuationSeparator" w:id="0">
    <w:p w:rsidR="00FD27B2" w:rsidRDefault="00FD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B2" w:rsidRDefault="00FD27B2">
      <w:pPr>
        <w:spacing w:after="0" w:line="240" w:lineRule="auto"/>
      </w:pPr>
      <w:r>
        <w:separator/>
      </w:r>
    </w:p>
  </w:footnote>
  <w:footnote w:type="continuationSeparator" w:id="0">
    <w:p w:rsidR="00FD27B2" w:rsidRDefault="00FD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C02" w:rsidRDefault="00D74C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C700D0"/>
    <w:rsid w:val="00D74C02"/>
    <w:rsid w:val="00FD27B2"/>
    <w:rsid w:val="36E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D923CC06-093A-4140-9886-2DCBC9DC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jc w:val="both"/>
    </w:pPr>
    <w:rPr>
      <w:rFonts w:eastAsia="SimSun"/>
      <w:kern w:val="2"/>
      <w:sz w:val="21"/>
      <w:szCs w:val="22"/>
    </w:rPr>
  </w:style>
  <w:style w:type="paragraph" w:styleId="Nadpis1">
    <w:name w:val="heading 1"/>
    <w:basedOn w:val="Normlny1"/>
    <w:next w:val="Normlny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Pr>
      <w:sz w:val="22"/>
      <w:szCs w:val="22"/>
    </w:rPr>
  </w:style>
  <w:style w:type="paragraph" w:styleId="Podtitul">
    <w:name w:val="Subtitle"/>
    <w:basedOn w:val="Normlny1"/>
    <w:next w:val="Normlny1"/>
    <w:pPr>
      <w:keepNext/>
      <w:keepLines/>
      <w:spacing w:after="320"/>
    </w:pPr>
    <w:rPr>
      <w:color w:val="666666"/>
      <w:sz w:val="30"/>
      <w:szCs w:val="30"/>
    </w:rPr>
  </w:style>
  <w:style w:type="paragraph" w:styleId="Nzov">
    <w:name w:val="Title"/>
    <w:basedOn w:val="Normlny1"/>
    <w:next w:val="Normlny1"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Prejav na zasadnutí Hospodárskeho klubu a Medzinárodného mierového výboru Neformálneho ekonomického fóra</vt:lpstr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Prejav na zasadnutí Hospodárskeho klubu a Medzinárodného mierového výboru Neformálneho ekonomického fóra</dc:title>
  <dc:creator>Peter Kasalovský</dc:creator>
  <cp:lastModifiedBy>Peter Kasalovský</cp:lastModifiedBy>
  <cp:revision>2</cp:revision>
  <dcterms:created xsi:type="dcterms:W3CDTF">2021-05-09T18:33:00Z</dcterms:created>
  <dcterms:modified xsi:type="dcterms:W3CDTF">2021-05-09T18:33:00Z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