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FD" w:rsidRDefault="002A5EFD" w:rsidP="002A5EFD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29"/>
          <w:szCs w:val="29"/>
          <w:lang w:eastAsia="sk-SK"/>
        </w:rPr>
      </w:pPr>
      <w:r>
        <w:rPr>
          <w:rFonts w:ascii="Arial" w:eastAsia="Times New Roman" w:hAnsi="Arial" w:cs="Arial"/>
          <w:b/>
          <w:bCs/>
          <w:noProof/>
          <w:color w:val="4C4C4C"/>
          <w:kern w:val="36"/>
          <w:sz w:val="29"/>
          <w:szCs w:val="29"/>
          <w:lang w:eastAsia="sk-SK"/>
        </w:rPr>
        <w:drawing>
          <wp:inline distT="0" distB="0" distL="0" distR="0">
            <wp:extent cx="1419226" cy="1576917"/>
            <wp:effectExtent l="19050" t="0" r="9524" b="0"/>
            <wp:docPr id="6" name="Obrázok 5" descr="C:\Users\User\Desktop\ladovy-c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adovy-ca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6" cy="157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FD" w:rsidRPr="002A5EFD" w:rsidRDefault="002A5EFD" w:rsidP="002A5EFD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20"/>
          <w:szCs w:val="20"/>
          <w:lang w:eastAsia="sk-SK"/>
        </w:rPr>
      </w:pPr>
      <w:r w:rsidRPr="002A5EFD">
        <w:rPr>
          <w:rFonts w:ascii="Arial" w:eastAsia="Times New Roman" w:hAnsi="Arial" w:cs="Arial"/>
          <w:b/>
          <w:bCs/>
          <w:color w:val="4C4C4C"/>
          <w:kern w:val="36"/>
          <w:sz w:val="20"/>
          <w:szCs w:val="20"/>
          <w:lang w:eastAsia="sk-SK"/>
        </w:rPr>
        <w:t>Ľadový čierny čaj</w:t>
      </w:r>
    </w:p>
    <w:p w:rsidR="002A5EFD" w:rsidRPr="002A5EFD" w:rsidRDefault="002A5EF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Tento jedinečný čierny ľadový čaj obsahuje </w:t>
      </w:r>
      <w:proofErr w:type="spellStart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Guaranu</w:t>
      </w:r>
      <w:proofErr w:type="spellEnd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 med. Samozrejmosťou je </w:t>
      </w:r>
      <w:proofErr w:type="spellStart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Ganoderma</w:t>
      </w:r>
      <w:proofErr w:type="spellEnd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lucidum</w:t>
      </w:r>
      <w:proofErr w:type="spellEnd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</w:t>
      </w:r>
      <w:proofErr w:type="spellStart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).</w:t>
      </w:r>
    </w:p>
    <w:p w:rsidR="002A5EFD" w:rsidRPr="002A5EFD" w:rsidRDefault="002A5EF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  <w:proofErr w:type="spellStart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Guarana</w:t>
      </w:r>
      <w:proofErr w:type="spellEnd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je známa pre svoje povzbudzujúce účinky:</w:t>
      </w:r>
    </w:p>
    <w:p w:rsidR="002A5EFD" w:rsidRPr="002A5EFD" w:rsidRDefault="002A5EFD" w:rsidP="00E80660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dodáva energiu</w:t>
      </w:r>
    </w:p>
    <w:p w:rsidR="002A5EFD" w:rsidRPr="002A5EFD" w:rsidRDefault="002A5EFD" w:rsidP="00E80660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zvyšuje koncentráciu, vitalitu a výdrž</w:t>
      </w:r>
    </w:p>
    <w:p w:rsidR="002A5EFD" w:rsidRPr="002A5EFD" w:rsidRDefault="002A5EFD" w:rsidP="00E80660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potlačuje únavu</w:t>
      </w:r>
    </w:p>
    <w:p w:rsidR="002A5EFD" w:rsidRPr="002A5EFD" w:rsidRDefault="002A5EFD" w:rsidP="00E80660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zlepšuje činnosť srdca a krvný obeh</w:t>
      </w:r>
    </w:p>
    <w:p w:rsidR="002A5EFD" w:rsidRPr="002A5EFD" w:rsidRDefault="002A5EFD" w:rsidP="00E80660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pôsobí na nervový aj telesný stav</w:t>
      </w:r>
    </w:p>
    <w:p w:rsidR="002A5EFD" w:rsidRPr="002A5EFD" w:rsidRDefault="002A5EFD" w:rsidP="00E80660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stimuluje mozgové funkcie a podporuje mozgovú činnosť</w:t>
      </w:r>
    </w:p>
    <w:p w:rsidR="002A5EFD" w:rsidRDefault="002A5EFD" w:rsidP="00E80660">
      <w:pPr>
        <w:numPr>
          <w:ilvl w:val="0"/>
          <w:numId w:val="5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zlepšuje pamäť a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sústredenie</w:t>
      </w:r>
    </w:p>
    <w:p w:rsidR="00E80660" w:rsidRPr="002A5EFD" w:rsidRDefault="00E80660" w:rsidP="00E80660">
      <w:p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2A5EFD" w:rsidRPr="002A5EFD" w:rsidRDefault="002A5EF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Je vhodná pri nervových vypätiach, pri depresiách a môže sa použiť pri rekonvalescencii po dlhej chorobe. Môže tíšiť menštruačné bolesti. Je ideálna pri psychickej</w:t>
      </w:r>
      <w:r w:rsidR="00CB4061" w:rsidRP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</w:t>
      </w: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aj fyzickej záťaži. Ďalej môže byť </w:t>
      </w:r>
      <w:proofErr w:type="spellStart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Guarana</w:t>
      </w:r>
      <w:proofErr w:type="spellEnd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súčasťou redukčných diét, pretože znižuje chuť k jedlu a stimuluje odbúravanie tukov. V Brazílii ju užívajú ako výborné afrodiziakum</w:t>
      </w:r>
      <w:r w:rsidR="00CB4061" w:rsidRP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</w:p>
    <w:p w:rsidR="002A5EFD" w:rsidRPr="002A5EFD" w:rsidRDefault="002A5EF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2A5EFD" w:rsidRPr="002A5EFD" w:rsidRDefault="002A5EF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Príprava:</w:t>
      </w:r>
    </w:p>
    <w:p w:rsidR="002A5EFD" w:rsidRPr="002A5EFD" w:rsidRDefault="002A5EF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1. Zalejeme studenou vodou</w:t>
      </w:r>
    </w:p>
    <w:p w:rsidR="002A5EFD" w:rsidRPr="002A5EFD" w:rsidRDefault="002A5EF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2. Zalejeme teplou vodou a necháme vychladnúť (+ p</w:t>
      </w:r>
      <w:r w:rsidR="00CB4061" w:rsidRP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ri</w:t>
      </w: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</w:t>
      </w:r>
      <w:r w:rsidR="00CB4061" w:rsidRP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á</w:t>
      </w: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me ľad, med)</w:t>
      </w:r>
    </w:p>
    <w:p w:rsidR="002A5EFD" w:rsidRDefault="002A5EFD" w:rsidP="00E8066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1 </w:t>
      </w:r>
      <w:proofErr w:type="spellStart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sáčok</w:t>
      </w:r>
      <w:proofErr w:type="spellEnd"/>
      <w:r w:rsidRPr="002A5EF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= 0,5l -</w:t>
      </w:r>
      <w:r w:rsidRPr="002A5EFD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1l vody</w:t>
      </w:r>
    </w:p>
    <w:p w:rsidR="00332684" w:rsidRDefault="0061378D">
      <w:r>
        <w:rPr>
          <w:noProof/>
          <w:lang w:eastAsia="sk-SK"/>
        </w:rPr>
        <w:drawing>
          <wp:inline distT="0" distB="0" distL="0" distR="0">
            <wp:extent cx="1514651" cy="1371600"/>
            <wp:effectExtent l="19050" t="0" r="9349" b="0"/>
            <wp:docPr id="1" name="Obrázok 1" descr="C:\Users\User\Desktop\cerveny-c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rveny-ca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5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8D" w:rsidRPr="0061378D" w:rsidRDefault="0061378D" w:rsidP="0061378D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</w:pPr>
      <w:r w:rsidRPr="0061378D"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  <w:t>Červený čaj</w:t>
      </w:r>
    </w:p>
    <w:p w:rsidR="0061378D" w:rsidRPr="0061378D" w:rsidRDefault="0061378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Červený čaj obsahuje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Ganodermu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lucidum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)</w:t>
      </w:r>
      <w:r w:rsidR="00CB4061" w:rsidRP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ale aj novú zložku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Cordyceps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militaris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 ktorý je v tradičnej čínskej medicíne jeden z takmer všeliekov.</w:t>
      </w:r>
    </w:p>
    <w:p w:rsidR="0061378D" w:rsidRPr="0061378D" w:rsidRDefault="0061378D" w:rsidP="00E80660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b/>
          <w:color w:val="000000"/>
          <w:sz w:val="18"/>
          <w:szCs w:val="18"/>
          <w:lang w:eastAsia="sk-SK"/>
        </w:rPr>
        <w:t>Pomáha:</w:t>
      </w:r>
    </w:p>
    <w:p w:rsidR="0061378D" w:rsidRPr="0061378D" w:rsidRDefault="0061378D" w:rsidP="00E80660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imunitnému systému</w:t>
      </w:r>
    </w:p>
    <w:p w:rsidR="0061378D" w:rsidRPr="0061378D" w:rsidRDefault="0061378D" w:rsidP="00E80660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prospieva srdcu, pečeni, obličkám, krvi</w:t>
      </w:r>
    </w:p>
    <w:p w:rsidR="0061378D" w:rsidRPr="0061378D" w:rsidRDefault="0061378D" w:rsidP="00E80660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znižuje hladinu cholesterolu</w:t>
      </w:r>
    </w:p>
    <w:p w:rsidR="0061378D" w:rsidRPr="0061378D" w:rsidRDefault="0061378D" w:rsidP="00E80660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pôsobí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protinádorovo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 antivírovo či antibioticky</w:t>
      </w:r>
    </w:p>
    <w:p w:rsidR="0061378D" w:rsidRPr="0061378D" w:rsidRDefault="0061378D" w:rsidP="00E80660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liečivý pri niektorých chorobách dýchacích orgánov</w:t>
      </w:r>
    </w:p>
    <w:p w:rsidR="0061378D" w:rsidRPr="0061378D" w:rsidRDefault="0061378D" w:rsidP="00E80660">
      <w:pPr>
        <w:numPr>
          <w:ilvl w:val="0"/>
          <w:numId w:val="1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zvyšuje libido i celkovú životnú energiu</w:t>
      </w:r>
    </w:p>
    <w:p w:rsidR="0061378D" w:rsidRPr="0061378D" w:rsidRDefault="0061378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61378D" w:rsidRPr="0061378D" w:rsidRDefault="0061378D" w:rsidP="00E80660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Príprava:</w:t>
      </w:r>
    </w:p>
    <w:p w:rsidR="00E80660" w:rsidRPr="00E80660" w:rsidRDefault="0061378D" w:rsidP="00E80660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Zalejeme vodou cca 80 - 90°C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r w:rsidR="00E80660"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1 </w:t>
      </w:r>
      <w:proofErr w:type="spellStart"/>
      <w:r w:rsidR="00E80660"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sáčok</w:t>
      </w:r>
      <w:proofErr w:type="spellEnd"/>
      <w:r w:rsidR="00E80660"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= 1l - 1,5l vody</w:t>
      </w:r>
    </w:p>
    <w:p w:rsidR="0061378D" w:rsidRDefault="0061378D" w:rsidP="0061378D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lastRenderedPageBreak/>
        <w:drawing>
          <wp:inline distT="0" distB="0" distL="0" distR="0">
            <wp:extent cx="1543050" cy="1600366"/>
            <wp:effectExtent l="19050" t="0" r="0" b="0"/>
            <wp:docPr id="2" name="Obrázok 2" descr="C:\Users\User\Desktop\organo-gold-ganoderma-sp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rgano-gold-ganoderma-spo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04" cy="160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8D" w:rsidRPr="0061378D" w:rsidRDefault="0061378D" w:rsidP="0061378D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</w:pPr>
      <w:r w:rsidRPr="0061378D"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  <w:t xml:space="preserve">Spore </w:t>
      </w:r>
      <w:proofErr w:type="spellStart"/>
      <w:r w:rsidRPr="0061378D"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  <w:t>powder</w:t>
      </w:r>
      <w:proofErr w:type="spellEnd"/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Spóry sú niečo ako peľ kvetín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,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obsahujú celú esenciu liečivej a biologickej hodnoty s vysokou liečivou silou. Spór je prachová substanci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 kvintesenci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 najjemnejší výťažok ) z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. Získavanie Spore je veľmi technologicky náročné, z 1000 kg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sa získa len 1 kg tohto sporu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 Preto ide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 veľmi vzácnu látku. Spóry sa uvoľňujú len v dobe jej zrenia okolo deväťdesiateho dňa života rastliny . Používajú sa ako silný doplnok pri chorobách a prevencii. Spóry z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m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j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ú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veľmi silnú škrupinu ( šupku ). Preto 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získaný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surový spór nie je stráviteľný ľudským organizmom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tak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aby mal blahodarné zdravotné účinky. Spoločnosť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Organo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Gold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má patentovanú technológiu, ako túto tvrdú škrupinu rozbiť. Vďaka tomu dokáže ľudský organizmus spóry vstrebať bezo zvyšku a účinná liečebná látky z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je prevedená do každej bunky v organizme, kde zaistí ten správny ozdravný efekt.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Doporučené dávkovanie a pokyny pre užívanie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:  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 preventívnom užívaní užívajte 1 - 2 tabletky denne (2-3 mesiace v roku) na la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č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no (20 minú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pred jedlom alebo 30 minúť po jedle) , zapite vodu alebo slabým čajom.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 zdravotných problémoch užívajte 3-4 tabletky denne do zmiernenia problémov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(je vhodn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é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poradiť sa s lekárom alebo praktikom čínskej medicíny)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61378D" w:rsidRPr="0061378D" w:rsidRDefault="0061378D" w:rsidP="00CB4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Kedy Spore </w:t>
      </w:r>
      <w:proofErr w:type="spellStart"/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powder</w:t>
      </w:r>
      <w:proofErr w:type="spellEnd"/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 pomáha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: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harmonizuje celý imunitný systém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silne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detoxikuje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 odstraňuj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toxíny z buniek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stabilizuj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emócie - opravuj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poškodené nervové bunky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zvyšuj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odolnosť voči stresu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okysličuj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krv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čistí cievy - rozpúšťa usadeniny v cievach, tým uvoľňuje blokácie v cievach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znižuj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cholesterol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bráni kôrnateniu tepien</w:t>
      </w:r>
    </w:p>
    <w:p w:rsidR="0061378D" w:rsidRPr="0061378D" w:rsidRDefault="0061378D" w:rsidP="00CB4061">
      <w:pPr>
        <w:numPr>
          <w:ilvl w:val="0"/>
          <w:numId w:val="2"/>
        </w:numPr>
        <w:shd w:val="clear" w:color="auto" w:fill="FFFFFF"/>
        <w:spacing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prospieva alergikom</w:t>
      </w:r>
    </w:p>
    <w:p w:rsidR="0061378D" w:rsidRDefault="0061378D" w:rsidP="0061378D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29"/>
          <w:szCs w:val="29"/>
          <w:lang w:eastAsia="sk-SK"/>
        </w:rPr>
      </w:pPr>
      <w:r w:rsidRPr="0061378D">
        <w:rPr>
          <w:rFonts w:ascii="Arial" w:eastAsia="Times New Roman" w:hAnsi="Arial" w:cs="Arial"/>
          <w:b/>
          <w:bCs/>
          <w:color w:val="4C4C4C"/>
          <w:kern w:val="36"/>
          <w:sz w:val="29"/>
          <w:szCs w:val="29"/>
          <w:lang w:eastAsia="sk-SK"/>
        </w:rPr>
        <w:drawing>
          <wp:inline distT="0" distB="0" distL="0" distR="0">
            <wp:extent cx="1724025" cy="1724025"/>
            <wp:effectExtent l="19050" t="0" r="9525" b="0"/>
            <wp:docPr id="4" name="Obrázok 3" descr="C:\Users\User\Desktop\organo-gold-ganoderma-mycel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rgano-gold-ganoderma-myceli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8D" w:rsidRPr="0061378D" w:rsidRDefault="0061378D" w:rsidP="0061378D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</w:pPr>
      <w:proofErr w:type="spellStart"/>
      <w:r w:rsidRPr="0061378D"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  <w:t>Mycelium</w:t>
      </w:r>
      <w:proofErr w:type="spellEnd"/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Ganoderma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Lucidum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má v čase svojho rastu dve obdobia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pri ktorých obsahuje vysoké množstvo účinných látok. Prvé obdobie nastáva 18t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y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deň. V tej dobe nemá huba ešte svoj charakteristick</w:t>
      </w:r>
      <w:r w:rsidR="00CB406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ý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tvar.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Mycélium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je vlastne spleť vzájomne prepletených vlákien.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Mycélium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- podhubie, tvorí základ celej rastliny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,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je bohaté na minerály, vitamíny a ďalšie veľmi prospešné nutričné látky. </w:t>
      </w:r>
    </w:p>
    <w:p w:rsidR="00CB4061" w:rsidRDefault="00CB4061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lastRenderedPageBreak/>
        <w:t> </w:t>
      </w:r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Doporučené dávkovanie a pokyny pre užívanie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:  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 preventívnom užívaní užívajte 1 - 2 tabletky denne (2-3 mesiace v roku) na la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č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no (20 minú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pred jedlom alebo 30 minúť po jedle) , zapite vodu alebo slabým čajom.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 zdravotných problémoch užívajte 3-4 tabletky denne do zmiernenia problémov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(je vhodn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é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poradiť sa s lekárom alebo praktikom čínskej medicíny)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</w:p>
    <w:p w:rsidR="0061378D" w:rsidRPr="0061378D" w:rsidRDefault="0061378D" w:rsidP="00CB4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61378D" w:rsidRPr="0061378D" w:rsidRDefault="0061378D" w:rsidP="00CB4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Kedy </w:t>
      </w:r>
      <w:proofErr w:type="spellStart"/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Mycelium</w:t>
      </w:r>
      <w:proofErr w:type="spellEnd"/>
      <w:r w:rsidRPr="002A5EF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 pomáha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: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obnovuje správnu funkciu buniek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užíva sa ako prevencia a podporná liečba pri nádorových ochoreniach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dodáva minerály, vitamíny a živiny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výrazne pomáha pri alergiách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obnovuje funkciu pankreasu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znižuje hladinu cukru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vyrovnáva tlak</w:t>
      </w:r>
    </w:p>
    <w:p w:rsidR="0061378D" w:rsidRPr="0061378D" w:rsidRDefault="0061378D" w:rsidP="00CB4061">
      <w:pPr>
        <w:numPr>
          <w:ilvl w:val="0"/>
          <w:numId w:val="3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okysličuje krv</w:t>
      </w:r>
    </w:p>
    <w:p w:rsidR="0061378D" w:rsidRPr="002A5EFD" w:rsidRDefault="0061378D" w:rsidP="00CB4061">
      <w:pPr>
        <w:numPr>
          <w:ilvl w:val="0"/>
          <w:numId w:val="3"/>
        </w:numPr>
        <w:shd w:val="clear" w:color="auto" w:fill="FFFFFF"/>
        <w:spacing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pôsobí ako mozgové tonikum</w:t>
      </w:r>
    </w:p>
    <w:p w:rsidR="0061378D" w:rsidRDefault="0061378D" w:rsidP="0061378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k-SK"/>
        </w:rPr>
        <w:drawing>
          <wp:inline distT="0" distB="0" distL="0" distR="0">
            <wp:extent cx="1533525" cy="1510523"/>
            <wp:effectExtent l="19050" t="0" r="9525" b="0"/>
            <wp:docPr id="5" name="Obrázok 4" descr="C:\Users\User\Desktop\organo-gold-ganoderma-luci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organo-gold-ganoderma-lucid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79" cy="151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8D" w:rsidRPr="0061378D" w:rsidRDefault="0061378D" w:rsidP="0061378D">
      <w:pPr>
        <w:pBdr>
          <w:bottom w:val="single" w:sz="6" w:space="8" w:color="DDDDDD"/>
        </w:pBd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</w:pPr>
      <w:proofErr w:type="spellStart"/>
      <w:r w:rsidRPr="0061378D"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  <w:t>Ganoderma</w:t>
      </w:r>
      <w:proofErr w:type="spellEnd"/>
      <w:r w:rsidRPr="0061378D"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  <w:t xml:space="preserve"> </w:t>
      </w:r>
      <w:proofErr w:type="spellStart"/>
      <w:r w:rsidRPr="0061378D">
        <w:rPr>
          <w:rFonts w:ascii="Arial" w:eastAsia="Times New Roman" w:hAnsi="Arial" w:cs="Arial"/>
          <w:b/>
          <w:bCs/>
          <w:color w:val="4C4C4C"/>
          <w:kern w:val="36"/>
          <w:sz w:val="24"/>
          <w:szCs w:val="24"/>
          <w:lang w:eastAsia="sk-SK"/>
        </w:rPr>
        <w:t>Lucidum</w:t>
      </w:r>
      <w:proofErr w:type="spellEnd"/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Obsiahnutý extrakt v doplnku stravy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je cca 20x koncentrovanejší než sušený prášok z húb, preto je jeho účinok efektívnejší.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Reishi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významne zvyšuje vitalitu, posilňuje srdcovú činnosť a podporuje obranyschopnosť organizmu .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Doporučené dávkovanie a pokyny pre užívanie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: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 preventívnom užívaní užívajte 1 - 2 tabletky denne (2-3 mesiace v roku) na la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č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no (20 minú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t 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pred jedlom alebo 30 minúť po jedle) , zapite vodu alebo slabým čajom.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 zdravotných problémoch užívajte 3-4 tabletky denne do zmiernenia problémov. (je vhodn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é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poradiť sa s lekárom alebo praktikom čínskej medicíny)</w:t>
      </w:r>
      <w:r w:rsidR="00E8066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.</w:t>
      </w:r>
    </w:p>
    <w:p w:rsidR="0061378D" w:rsidRPr="0061378D" w:rsidRDefault="0061378D" w:rsidP="00CB406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 </w:t>
      </w:r>
    </w:p>
    <w:p w:rsidR="0061378D" w:rsidRPr="0061378D" w:rsidRDefault="0061378D" w:rsidP="00CB4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Kedy </w:t>
      </w:r>
      <w:proofErr w:type="spellStart"/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Ganoderma</w:t>
      </w:r>
      <w:proofErr w:type="spellEnd"/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 </w:t>
      </w:r>
      <w:proofErr w:type="spellStart"/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Lucidum</w:t>
      </w:r>
      <w:proofErr w:type="spellEnd"/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 (</w:t>
      </w:r>
      <w:proofErr w:type="spellStart"/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Reishi</w:t>
      </w:r>
      <w:proofErr w:type="spellEnd"/>
      <w:r w:rsidRPr="00E806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) pomáha</w:t>
      </w: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: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priaznivo pôsobí pri alergii a astme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má pozitívny vplyv pri ochoreniach pečene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napomáha eliminovať riziko kardiovaskulárnych problémov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priaznivo ovplyvňuje vysoký krvný tlak a zvýšenú hladinu cholesterolu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má upokojujúci účinok pri nespavosti a úzkostných stavoch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pozitívne ovplyvňuje priebeh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reumatoidnej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artritídy a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osteoartritídy</w:t>
      </w:r>
      <w:proofErr w:type="spellEnd"/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vďaka </w:t>
      </w: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antioxidačným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účinkom spomaľuje proces predčasného starnutia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proofErr w:type="spellStart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detoxikuje</w:t>
      </w:r>
      <w:proofErr w:type="spellEnd"/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organizmus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posilňuje imunitný systém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zvyšuje úspešnosť na schudnutie pri nadváhe a celulitíde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after="75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povzbudzuje pri únavovom syndróme</w:t>
      </w:r>
    </w:p>
    <w:p w:rsidR="0061378D" w:rsidRPr="0061378D" w:rsidRDefault="0061378D" w:rsidP="00CB4061">
      <w:pPr>
        <w:numPr>
          <w:ilvl w:val="0"/>
          <w:numId w:val="4"/>
        </w:numPr>
        <w:shd w:val="clear" w:color="auto" w:fill="FFFFFF"/>
        <w:spacing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61378D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priaznivo pôsobí pri nadmernom vypadávaní vlasov</w:t>
      </w:r>
    </w:p>
    <w:p w:rsidR="0061378D" w:rsidRPr="0061378D" w:rsidRDefault="0061378D" w:rsidP="00CB406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sectPr w:rsidR="0061378D" w:rsidRPr="0061378D" w:rsidSect="002A5EF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5120"/>
    <w:multiLevelType w:val="multilevel"/>
    <w:tmpl w:val="A70A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857C0"/>
    <w:multiLevelType w:val="multilevel"/>
    <w:tmpl w:val="38CA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968D0"/>
    <w:multiLevelType w:val="multilevel"/>
    <w:tmpl w:val="88C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B65ED"/>
    <w:multiLevelType w:val="multilevel"/>
    <w:tmpl w:val="E8D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731B0"/>
    <w:multiLevelType w:val="multilevel"/>
    <w:tmpl w:val="EBA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378D"/>
    <w:rsid w:val="002A5EFD"/>
    <w:rsid w:val="00332684"/>
    <w:rsid w:val="0061378D"/>
    <w:rsid w:val="00CB4061"/>
    <w:rsid w:val="00E8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2684"/>
  </w:style>
  <w:style w:type="paragraph" w:styleId="Nadpis1">
    <w:name w:val="heading 1"/>
    <w:basedOn w:val="Normlny"/>
    <w:link w:val="Nadpis1Char"/>
    <w:uiPriority w:val="9"/>
    <w:qFormat/>
    <w:rsid w:val="00613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7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1378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1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13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9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Pavelková</dc:creator>
  <cp:lastModifiedBy>Eva Pavelková</cp:lastModifiedBy>
  <cp:revision>1</cp:revision>
  <cp:lastPrinted>2014-10-24T18:19:00Z</cp:lastPrinted>
  <dcterms:created xsi:type="dcterms:W3CDTF">2014-10-24T17:42:00Z</dcterms:created>
  <dcterms:modified xsi:type="dcterms:W3CDTF">2014-10-24T18:20:00Z</dcterms:modified>
</cp:coreProperties>
</file>