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4A" w:rsidRPr="003626CC" w:rsidRDefault="008C663D" w:rsidP="003F694A">
      <w:pPr>
        <w:pStyle w:val="Bezmezer"/>
        <w:rPr>
          <w:rFonts w:ascii="Times New Roman" w:hAnsi="Times New Roman" w:cs="Times New Roman"/>
          <w:color w:val="222222"/>
          <w:sz w:val="28"/>
          <w:szCs w:val="28"/>
          <w:lang w:eastAsia="sk-SK"/>
        </w:rPr>
      </w:pPr>
      <w:r w:rsidRPr="003626CC">
        <w:rPr>
          <w:color w:val="222222"/>
          <w:sz w:val="28"/>
          <w:szCs w:val="28"/>
          <w:lang w:eastAsia="sk-SK"/>
        </w:rPr>
        <w:t> </w:t>
      </w:r>
      <w:r w:rsidR="003F694A" w:rsidRPr="003626CC">
        <w:rPr>
          <w:rFonts w:ascii="Times New Roman" w:hAnsi="Times New Roman" w:cs="Times New Roman"/>
          <w:color w:val="222222"/>
          <w:sz w:val="28"/>
          <w:szCs w:val="28"/>
          <w:lang w:eastAsia="sk-SK"/>
        </w:rPr>
        <w:tab/>
      </w:r>
    </w:p>
    <w:p w:rsidR="003626CC" w:rsidRPr="00DB3800" w:rsidRDefault="003F694A" w:rsidP="00D807C5">
      <w:pPr>
        <w:pStyle w:val="Bezmezer"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hAnsi="Times New Roman" w:cs="Times New Roman"/>
          <w:b/>
          <w:color w:val="222222"/>
          <w:sz w:val="28"/>
          <w:szCs w:val="28"/>
          <w:lang w:val="cs-CZ" w:eastAsia="sk-SK"/>
        </w:rPr>
        <w:t>Jan Campbell</w:t>
      </w:r>
    </w:p>
    <w:p w:rsidR="003F0A1B" w:rsidRPr="00DB3800" w:rsidRDefault="003F0A1B" w:rsidP="00DB3800">
      <w:pPr>
        <w:pStyle w:val="Bezmezer"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cs-CZ" w:eastAsia="sk-SK"/>
        </w:rPr>
      </w:pPr>
    </w:p>
    <w:p w:rsidR="003F0A1B" w:rsidRPr="00DB3800" w:rsidRDefault="003F0A1B" w:rsidP="00D80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cs-CZ" w:eastAsia="sk-SK"/>
        </w:rPr>
        <w:t>Nebude války a přátelství</w:t>
      </w:r>
      <w:r w:rsidR="00DB38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cs-CZ" w:eastAsia="sk-SK"/>
        </w:rPr>
        <w:t xml:space="preserve"> (verze ve velikosti Times new Roman 14)</w:t>
      </w:r>
    </w:p>
    <w:p w:rsidR="003F694A" w:rsidRPr="00DB3800" w:rsidRDefault="003F694A" w:rsidP="00D807C5">
      <w:pPr>
        <w:pStyle w:val="Bezmezer"/>
        <w:jc w:val="both"/>
        <w:rPr>
          <w:rFonts w:ascii="Times New Roman" w:hAnsi="Times New Roman" w:cs="Times New Roman"/>
          <w:color w:val="222222"/>
          <w:sz w:val="28"/>
          <w:szCs w:val="28"/>
          <w:lang w:val="cs-CZ" w:eastAsia="sk-SK"/>
        </w:rPr>
      </w:pPr>
    </w:p>
    <w:p w:rsidR="003F694A" w:rsidRPr="00DB3800" w:rsidRDefault="003F694A" w:rsidP="00D807C5">
      <w:pPr>
        <w:pStyle w:val="Bezmezer"/>
        <w:jc w:val="both"/>
        <w:rPr>
          <w:rFonts w:ascii="Times New Roman" w:hAnsi="Times New Roman" w:cs="Times New Roman"/>
          <w:sz w:val="28"/>
          <w:szCs w:val="28"/>
          <w:lang w:val="cs-CZ" w:eastAsia="sk-SK"/>
        </w:rPr>
      </w:pPr>
      <w:r w:rsidRPr="00DB3800">
        <w:rPr>
          <w:rFonts w:ascii="Times New Roman" w:hAnsi="Times New Roman" w:cs="Times New Roman"/>
          <w:color w:val="222222"/>
          <w:sz w:val="28"/>
          <w:szCs w:val="28"/>
          <w:lang w:val="cs-CZ" w:eastAsia="sk-SK"/>
        </w:rPr>
        <w:t xml:space="preserve">          </w:t>
      </w:r>
      <w:r w:rsidRPr="00DB3800">
        <w:rPr>
          <w:rFonts w:ascii="Times New Roman" w:hAnsi="Times New Roman" w:cs="Times New Roman"/>
          <w:sz w:val="28"/>
          <w:szCs w:val="28"/>
          <w:lang w:val="cs-CZ" w:eastAsia="sk-SK"/>
        </w:rPr>
        <w:t xml:space="preserve">Dobrý večer, </w:t>
      </w:r>
      <w:r w:rsidR="003626CC" w:rsidRPr="00DB3800">
        <w:rPr>
          <w:rFonts w:ascii="Times New Roman" w:hAnsi="Times New Roman" w:cs="Times New Roman"/>
          <w:sz w:val="28"/>
          <w:szCs w:val="28"/>
          <w:lang w:val="cs-CZ" w:eastAsia="sk-SK"/>
        </w:rPr>
        <w:t>vážené dámy, pánové, kolegové a přátelé. Okolnosti nedovo</w:t>
      </w:r>
      <w:r w:rsidR="00DB3800">
        <w:rPr>
          <w:rFonts w:ascii="Times New Roman" w:hAnsi="Times New Roman" w:cs="Times New Roman"/>
          <w:sz w:val="28"/>
          <w:szCs w:val="28"/>
          <w:lang w:val="cs-CZ" w:eastAsia="sk-SK"/>
        </w:rPr>
        <w:t>l</w:t>
      </w:r>
      <w:r w:rsidR="003626CC" w:rsidRPr="00DB3800">
        <w:rPr>
          <w:rFonts w:ascii="Times New Roman" w:hAnsi="Times New Roman" w:cs="Times New Roman"/>
          <w:sz w:val="28"/>
          <w:szCs w:val="28"/>
          <w:lang w:val="cs-CZ" w:eastAsia="sk-SK"/>
        </w:rPr>
        <w:t xml:space="preserve">ují setkat se osobně v Pálffyho paláci a diskutovat o mnohém aktuálním a zajímavém. Na základě prosby předsedy NHK Dr. </w:t>
      </w:r>
      <w:r w:rsidR="00DB3800">
        <w:rPr>
          <w:rFonts w:ascii="Times New Roman" w:hAnsi="Times New Roman" w:cs="Times New Roman"/>
          <w:sz w:val="28"/>
          <w:szCs w:val="28"/>
          <w:lang w:val="cs-CZ" w:eastAsia="sk-SK"/>
        </w:rPr>
        <w:t>Petra Kasalovského</w:t>
      </w:r>
      <w:r w:rsidR="003626CC" w:rsidRPr="00DB3800">
        <w:rPr>
          <w:rFonts w:ascii="Times New Roman" w:hAnsi="Times New Roman" w:cs="Times New Roman"/>
          <w:sz w:val="28"/>
          <w:szCs w:val="28"/>
          <w:lang w:val="cs-CZ" w:eastAsia="sk-SK"/>
        </w:rPr>
        <w:t xml:space="preserve"> jsem naspal cca 11 stránkový příspěvek, který ze zdravotních důvodů nemohu osobně přednést. Proto jsme se domluvili s Dr. </w:t>
      </w:r>
      <w:r w:rsidR="00DB3800">
        <w:rPr>
          <w:rFonts w:ascii="Times New Roman" w:hAnsi="Times New Roman" w:cs="Times New Roman"/>
          <w:sz w:val="28"/>
          <w:szCs w:val="28"/>
          <w:lang w:val="cs-CZ" w:eastAsia="sk-SK"/>
        </w:rPr>
        <w:t>Kasalovským na</w:t>
      </w:r>
      <w:r w:rsidR="003626CC" w:rsidRPr="00DB3800">
        <w:rPr>
          <w:rFonts w:ascii="Times New Roman" w:hAnsi="Times New Roman" w:cs="Times New Roman"/>
          <w:sz w:val="28"/>
          <w:szCs w:val="28"/>
          <w:lang w:val="cs-CZ" w:eastAsia="sk-SK"/>
        </w:rPr>
        <w:t xml:space="preserve"> zveřejnění </w:t>
      </w:r>
      <w:r w:rsidR="001721ED" w:rsidRPr="00DB3800">
        <w:rPr>
          <w:rFonts w:ascii="Times New Roman" w:hAnsi="Times New Roman" w:cs="Times New Roman"/>
          <w:sz w:val="28"/>
          <w:szCs w:val="28"/>
          <w:lang w:val="cs-CZ" w:eastAsia="sk-SK"/>
        </w:rPr>
        <w:t xml:space="preserve">celého textu </w:t>
      </w:r>
      <w:r w:rsidR="003626CC" w:rsidRPr="00DB3800">
        <w:rPr>
          <w:rFonts w:ascii="Times New Roman" w:hAnsi="Times New Roman" w:cs="Times New Roman"/>
          <w:sz w:val="28"/>
          <w:szCs w:val="28"/>
          <w:lang w:val="cs-CZ" w:eastAsia="sk-SK"/>
        </w:rPr>
        <w:t>na webu NHK</w:t>
      </w:r>
      <w:r w:rsidR="001721ED" w:rsidRPr="00DB3800">
        <w:rPr>
          <w:rFonts w:ascii="Times New Roman" w:hAnsi="Times New Roman" w:cs="Times New Roman"/>
          <w:sz w:val="28"/>
          <w:szCs w:val="28"/>
          <w:lang w:val="cs-CZ" w:eastAsia="sk-SK"/>
        </w:rPr>
        <w:t xml:space="preserve"> - </w:t>
      </w:r>
      <w:r w:rsidR="003626CC" w:rsidRPr="00DB3800">
        <w:rPr>
          <w:rFonts w:ascii="Times New Roman" w:hAnsi="Times New Roman" w:cs="Times New Roman"/>
          <w:sz w:val="28"/>
          <w:szCs w:val="28"/>
          <w:lang w:val="cs-CZ" w:eastAsia="sk-SK"/>
        </w:rPr>
        <w:t xml:space="preserve"> </w:t>
      </w:r>
      <w:hyperlink r:id="rId6" w:history="1">
        <w:r w:rsidRPr="00DB3800">
          <w:rPr>
            <w:rStyle w:val="Hypertextovodkaz"/>
            <w:rFonts w:ascii="Times New Roman" w:hAnsi="Times New Roman" w:cs="Times New Roman"/>
            <w:sz w:val="28"/>
            <w:szCs w:val="28"/>
            <w:lang w:val="cs-CZ" w:eastAsia="sk-SK"/>
          </w:rPr>
          <w:t>www.hospodarskyklub.sk</w:t>
        </w:r>
      </w:hyperlink>
      <w:r w:rsidR="001721ED" w:rsidRPr="00DB3800">
        <w:rPr>
          <w:rFonts w:ascii="Times New Roman" w:hAnsi="Times New Roman" w:cs="Times New Roman"/>
          <w:sz w:val="28"/>
          <w:szCs w:val="28"/>
          <w:lang w:val="cs-CZ" w:eastAsia="sk-SK"/>
        </w:rPr>
        <w:t xml:space="preserve"> a podstatně zkrácené verzi v rámci toh</w:t>
      </w:r>
      <w:r w:rsidR="00DB3800">
        <w:rPr>
          <w:rFonts w:ascii="Times New Roman" w:hAnsi="Times New Roman" w:cs="Times New Roman"/>
          <w:sz w:val="28"/>
          <w:szCs w:val="28"/>
          <w:lang w:val="cs-CZ" w:eastAsia="sk-SK"/>
        </w:rPr>
        <w:t>o</w:t>
      </w:r>
      <w:r w:rsidR="001721ED" w:rsidRPr="00DB3800">
        <w:rPr>
          <w:rFonts w:ascii="Times New Roman" w:hAnsi="Times New Roman" w:cs="Times New Roman"/>
          <w:sz w:val="28"/>
          <w:szCs w:val="28"/>
          <w:lang w:val="cs-CZ" w:eastAsia="sk-SK"/>
        </w:rPr>
        <w:t>to webináře.</w:t>
      </w:r>
      <w:r w:rsidRPr="00DB3800">
        <w:rPr>
          <w:rFonts w:ascii="Times New Roman" w:hAnsi="Times New Roman" w:cs="Times New Roman"/>
          <w:sz w:val="28"/>
          <w:szCs w:val="28"/>
          <w:lang w:val="cs-CZ" w:eastAsia="sk-SK"/>
        </w:rPr>
        <w:t xml:space="preserve"> </w:t>
      </w:r>
    </w:p>
    <w:p w:rsidR="008C663D" w:rsidRPr="00D669CA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cs-CZ" w:eastAsia="sk-SK"/>
        </w:rPr>
        <w:t>Na světě nebylo nic krásnějšího než delfíni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, řekl starověký římský historik a básník Appian. V Hellasu byl skutečný kult delfína. V přírodě existuje určité "měřítko mysli", podle kterého je delfín vážným konkurentem člověka. Během svého života dostává delfín 200krát více informací než člověk. Jestliže</w:t>
      </w:r>
      <w:r w:rsidRPr="00DB3800">
        <w:rPr>
          <w:rFonts w:ascii="Times New Roman" w:eastAsia="Times New Roman" w:hAnsi="Times New Roman" w:cs="Times New Roman"/>
          <w:color w:val="FFFFFF"/>
          <w:sz w:val="28"/>
          <w:szCs w:val="28"/>
          <w:lang w:val="cs-CZ" w:eastAsia="sk-SK"/>
        </w:rPr>
        <w:t> 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člověk ukládá všechny přijaté informace do různých médií (knihy, počítač atd.) to</w:t>
      </w:r>
      <w:r w:rsidRPr="00DB3800">
        <w:rPr>
          <w:rFonts w:ascii="Times New Roman" w:eastAsia="Times New Roman" w:hAnsi="Times New Roman" w:cs="Times New Roman"/>
          <w:color w:val="FFFFFF"/>
          <w:sz w:val="28"/>
          <w:szCs w:val="28"/>
          <w:lang w:val="cs-CZ" w:eastAsia="sk-SK"/>
        </w:rPr>
        <w:t>)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delfín ukládá všechny informace pouze do svého mozku. Přenáší je telepaticky dvojitým kódem prostřednictvím obrazů. Současně se ve formě obrazů přenáší chuť, čichová, hmatová, tepelná a další typy pocitů. Proč se zmiňuji o delfí</w:t>
      </w:r>
      <w:r w:rsidR="003F0A1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nech ve spojení s</w:t>
      </w:r>
      <w:r w:rsidR="001721E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 </w:t>
      </w:r>
      <w:r w:rsidR="003F0A1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Čínou</w:t>
      </w:r>
      <w:r w:rsidR="001721E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, válko a nepřátelstvím</w:t>
      </w:r>
      <w:r w:rsidR="003F0A1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? Je tom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u proto, že přítelem a nepřítelem člověka je sám </w:t>
      </w:r>
      <w:r w:rsidR="001721E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sobě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člověk, bez vize a moudrosti.</w:t>
      </w:r>
    </w:p>
    <w:p w:rsidR="008C663D" w:rsidRPr="00DB3800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30 let po rozpadu SSSR dokazují, jak bylo mylné domnívat se, že </w:t>
      </w:r>
      <w:r w:rsidR="001721E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tzv.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velké diktatury po "roce 1989" vymřou.  Stal se opak. ČLR se stala nepřítelem, protože cílem její politiky je </w:t>
      </w:r>
      <w:r w:rsidR="001721E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snaha o harmonii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ž</w:t>
      </w:r>
      <w:r w:rsidR="001721E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ivota na základě zákonů přírody. Inovativní svět vyžaduje spolupráci a ne zneužívání. A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vantg</w:t>
      </w:r>
      <w:r w:rsidR="001721E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ardní věda, státní suverenita, vědecká a vojenská samostatnost ČLR se stala nepřítelem zaostávajícího Západu.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</w:t>
      </w:r>
      <w:r w:rsidR="001721E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J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eho neznalost historie Číny a pocit vojenské převahy nad ČLR přisoudila Číně nezvratný osud, pro který nemá historie analogii: buď bude mocností, nebo rozštěpená, zmítaná vnitřními sváry a zahraničními intervencemi. Na začátku druhého desetiletí 21. století to dokonce znamená, že Číně k přežití nestačí být mocností – musí být globální mocností. </w:t>
      </w:r>
    </w:p>
    <w:p w:rsidR="002F7E0C" w:rsidRPr="00DB3800" w:rsidRDefault="001721E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V kontextu uvedeného se nachází pokračující segregace. Její následky jsou popsány v hlavním textu, který prezentuje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důležité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téz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e: 1) K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aždá spolupráce s globální velmocí na bilaterální úro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vni nese v sobě prvek asymetrie. 2) H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istorie nabízí příklady zneužití výhod 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silného 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na úkor slabého.  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3) 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Každý regionální rozpor v blízkosti ČLR automaticky přitahuje pozornost hegemona v odcházení (USA), který se vždy snažil a bude snažit nalézt výhody pouze pro sebe. </w:t>
      </w:r>
    </w:p>
    <w:p w:rsidR="002F7E0C" w:rsidRPr="00DB3800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Proto se nabízí práce s paradoxy.  Jedním z nich jsou vojenské výdaje. Čínské vojenské výdaje na osobu jsou velmi nízké, v absolutních hodnotách jsou ale druhé největší na světě.  Vojenská síla ČLOA (Čínská lidová osvobozenecká armáda) roste, bude a musí růst, nemá-li být ČLR vnějšími tlaky destabilizována, nebo pátou kolonou přímo rozložena. Na tomto úkolu pracují miliony lidí, kteří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lastRenderedPageBreak/>
        <w:t xml:space="preserve">se nemohou smířit se skutečností, že proměny v ČLR po roce 1949, a zvláště po zahájení politiky reforem koncem sedmdesátých let minulého století, se staly megatrendem s megahodnotami. </w:t>
      </w:r>
    </w:p>
    <w:p w:rsidR="002F7E0C" w:rsidRPr="00DB3800" w:rsidRDefault="002F7E0C" w:rsidP="002F7E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Ty hýbou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globální ekonomikou a politikou a byl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y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předmětem uzavřených lekcí, v nich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ž jsem měl čest přednášet. V 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základu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megatrendu a megahodnot se nachází 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synergický efekt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. Ten je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daný funkčním propojením prozíravých politických rozhodnutí s koncentrací obrovských lidských i materiálních zdrojů na revoluční modernizaci, a to při růstu vzdělanosti populace. </w:t>
      </w:r>
    </w:p>
    <w:p w:rsidR="008C663D" w:rsidRPr="00D669CA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ČLR se 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během několika desetiletí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stala průkopníkem v řadě vědních oborů, v zavádění technologických změn v zemědělství, průmyslu a ve službách. Stala se avantgardou infrastrukturního stavebnictví, architektury a ekologizace způsobu života. V této situaci západní teorie mezinárodní politiky, málo znající politikové, jejich poradci a jejich společné frivolní chování vnímají rostoucí schopnosti Číny jako základ neodvratných mezinárodněpolitických konfliktů. Protože vize mají velký vliv na chování mocenských elit a mají v sobě zakódovanou tendenci stát se sebesplnitelným proroctvím, téma příspěvku – přátelství či nepřátelství s ČLR není hlavním, o co by nám mělo jít ve druhé dekádě 21. století.</w:t>
      </w:r>
    </w:p>
    <w:p w:rsidR="008C663D" w:rsidRPr="00D669CA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S vlastním hodnotovým žebříčkem, osobitou strategickou kulturou a hlášením se ke komunismu vede Západ ke zjednodušeným závěrům, které směřují minimálně k ideologicko-politické konfrontaci. Problém tedy je, že ČLR marxisticko-leninské vize nejen rozvíjí – ona je také spojuje se svébytnou tradicí.</w:t>
      </w:r>
    </w:p>
    <w:p w:rsidR="008C663D" w:rsidRPr="00D669CA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Metahodnoty, které by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ly zformovány v dávné minulost</w:t>
      </w:r>
      <w:r w:rsidR="00D669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,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i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provázejí Čínu až do dnešních dnů. Idea obrození, s níž pracuje čtvrtá generace v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edoucích představitelů nové ČLR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, je projevem snahy propojit užitečné složky tradice s moderní koncepcí socialismu. V aktuálním politickém myšlení čínských politiků i čínské veřejnosti se tradice odráží jako zkušenost uchopená legendami, dějepisectvím a teorií. Tradice proto není jen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om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zdrojem v minulosti osvědčených návyků, ale v čínském případě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, tradice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může být také pramenem sebevědomí a mobilizačních impulzů.</w:t>
      </w:r>
    </w:p>
    <w:p w:rsidR="0067470C" w:rsidRPr="00DB3800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Tradiční čínská politická filosofie obsahuje moderní humanistický náboj v tom, že zaměřuje pozornost na pozemský život, přičemž organicky spojuje osud člověka s přírodou a zákonitostmi vesmíru. V jádru tradice, kde dominuje konfucianismus, je do centra veškerého politického konání postavena lidskost: počátky čínské představy lidských práv sahají do vzdálenosti přibližně dvou a půl 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tisíce let. Jejich srovnání s uměle 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vytvořenými</w:t>
      </w:r>
      <w:r w:rsidR="002F7E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konstrukty lidských práv na Západě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– které jsem představil na mezinárodní konferenci ve Vídni v červnu 2019 (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Comparison of Human Rights Values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between the East and the West. 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Vienna 20 – 22 June 2019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) vysvětluje mj. agresivitu Západu a beznaději na realiz</w:t>
      </w:r>
      <w:r w:rsidR="00D669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ac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i západního konceptu lidských práv východně od místa konání webináře. Č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ínská tradice ve své konfuciánské linii vidí ve vzdělání nástroj morální kultivace člověka, přičemž schopnost a možnost vzdělávat se už od starověku stát neomezoval jen na jednu privilegovanou sociální vrstvu.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 Srovnejte si sami současnou situaci a trendy v oblasti vzdělání v EU a pochopíte rychle, proč 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lastRenderedPageBreak/>
        <w:t>z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ápadní sinologové do značné míry působí jako uzavřená sekta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a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která díky specifice čínské kultury málo komunikuje se standardní politologií. </w:t>
      </w:r>
    </w:p>
    <w:p w:rsidR="008C663D" w:rsidRPr="00D669CA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Na Západě vydávané dějiny či antologie politických teorií jsou zpravidla povrchní, bez komparace. To platí i o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teoriích mezinárodní politiky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s výjimkou rostoucí znalosti tradiční čínské vojenské teorie. Sinologie má 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proto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potenciál významným způsobem přispět k překonání západního provincionalismu ve společenských vědách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. To i 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prot</w:t>
      </w:r>
      <w:r w:rsidR="00D669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o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,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že tradiční čínská a západní politická filosofie se liší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,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a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le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lidé jsou</w:t>
      </w:r>
      <w:r w:rsidR="00D669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</w:t>
      </w:r>
      <w:r w:rsidR="00546A0B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v podstatě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všude stejní.</w:t>
      </w:r>
    </w:p>
    <w:p w:rsidR="008C663D" w:rsidRPr="00D669CA" w:rsidRDefault="00546A0B" w:rsidP="00D80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         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V základech čínsk</w:t>
      </w:r>
      <w:r w:rsidR="006747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é tradice je představa yin/yang. Jedná se o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spojení dvou protikladů a hledání jejich rovnováhy. Čínská tradiční politická filosofie neobsahuje pouze lidskost konfucianismu či taoistický kult nečinění, ale i tradici legismu. Ten přesunul důraz z legend o minulosti na věcnou analýzu současnosti, nikdy se nespoléhal na mravní vzory, ale vždy na efektivnost, brutální sílu, válku a kruté tresty. Proto v dobách rozkladu a ohrožení Říše středu byl legismus ultima ratio, nástroj cesty k jednotě. Z tohoto krátkého srovnání se nabízí jediný možný závěr: čínská a evropská tradice přinášejí odlišné vysvětlení politického chování, ovšem samo toto chování je vyvoláno shodnou bio-psycho-sociální podstatou člověka, která se odráží i ve shodných základech zahraniční politiky.</w:t>
      </w:r>
    </w:p>
    <w:p w:rsidR="008C663D" w:rsidRPr="00D669CA" w:rsidRDefault="0067470C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Ta</w:t>
      </w:r>
      <w:r w:rsidR="008C663D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je spojována s tributním uspořádáním vztahů Říše středu s jejich sousedy. Tento model mezistátních vztahů se liší od vestfálského uspořádání Evropy. Tributní systém byl vystavěn na dvou pilířích. Prvním je diplomatická dohoda uzavřená zpravidla po válce – stejně jako dohody přinášející vestfálský mír. Druhým pilířem je postavení Číny jako benevolentního hegemona, který nepotřebuje či z nějakého důvodu nemůže sousedy obsadit. Tím se tributní uspořádání odlišuje vestfálského. Oba modely mají shodnou podstatu, kterou představuje živelný charakte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r regionální mocenské rovnováhy, proto se jedná o aktuální téma. To nabízí zmínku o steletí ponížení Číny západními mocnostmi.</w:t>
      </w:r>
    </w:p>
    <w:p w:rsidR="008C663D" w:rsidRPr="00D669CA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Protože století ponížení jsou nedílnou součástí čínské politické kultury a zkušenosti z ponížení spoluvytvářejí v mnoha lidech obraz vzorce chování mocností vůči Číně v případě, když bude slabá, dochází k popírání skutečnosti, že tento úsek čínských dějin je z mnoha důvodů v přímém protikladu vůči čínské tradici. Neznalost čínských historických reálií proto často ústí v necitlivé chování vůči Číně. Je proto zřejmé, že větší porozumění století ponížení je předpokladem lepší komunikace západní civilizace s čínskou a současně i podmínkou pochopení, proč má KS ČLR výsadní postavení a proč si ČLR jako cestu modernizace zvolila socialismus. V kontextu uvedeného se nachází tzv. zrcadlový efekt. Na jeho základě Západ očekává stejnou agresivitu ČLR, </w:t>
      </w:r>
      <w:r w:rsidR="006747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kterou Západ jako první aplikoval,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popírá nutnost věcné analýzy a tím i následné prognózy.</w:t>
      </w:r>
    </w:p>
    <w:p w:rsidR="008C663D" w:rsidRPr="00D669CA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Specifiku vládnutí v ČLR charakterizuje kultura, geografické podmínky a vznik vodního hospodářství. Lze dokumentárně dokázat, že dnešní kolektivismus v ČLR není umělým nánosem. Tradiční kořeny čínského kolektivismu tvoří povaha čínského zemědělství, konfuciánský humanismus a vznik meritokratického režimu s odborníky na řízení, mandaríny. Tím způsob  vládnutí </w:t>
      </w:r>
      <w:r w:rsidR="006747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lastRenderedPageBreak/>
        <w:t xml:space="preserve">v ČLR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neodpovídá evropskému způsobu řízení a liší se výrazně od liberální demokracie v podmínkách kapitalismu. V meritokratickém způsobu vládnutí nerozhoduje o obsazení funkce veřejná volba, </w:t>
      </w:r>
      <w:r w:rsidR="006747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nebo záklusiní dohoda,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ale kompetence. </w:t>
      </w:r>
      <w:r w:rsidR="006747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Kompetence a o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dborné znalosti a dovednosti představují v Evropě deficit bez šance na eliminaci. Proto se v Evropě setkáváme s nepochopením konfuciánského pojetí harmonie, stability chápané jako aktuální, dočasné podoby evoluce a inovace jako ukazatele cesty k naplnění humanistických ideálů.</w:t>
      </w:r>
    </w:p>
    <w:p w:rsidR="006C02A3" w:rsidRPr="00DB3800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Současné zorganizované a převážně na Západě vzdělané obyvatelstvo</w:t>
      </w:r>
      <w:r w:rsidR="006747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a byrokracie Číny představuje nadstandardní zdroj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moc</w:t>
      </w:r>
      <w:r w:rsidR="006747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i a </w:t>
      </w:r>
      <w:r w:rsid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složité</w:t>
      </w:r>
      <w:r w:rsidR="006747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transformační procesy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ve společnosti. Ty spolu s nástupem no</w:t>
      </w:r>
      <w:r w:rsidR="006747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vých technologií ve vojenství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si vynutily zásadní korekce ve strategickém myšlení, ve výstavbě ČLOA a uvědomění si, že klasická vize lidové války se stala nereálnou. Potvrzuje to okamžik, </w:t>
      </w:r>
      <w:r w:rsidR="0067470C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kdy vedení KS a ČLR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prohlásilo boj proti pandemii COVID-19 za lidovou v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álku. Tuto válku Západ prohrává, mj. díky segregaci na všech úrovních sp</w:t>
      </w:r>
      <w:r w:rsidR="00D669CA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ol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ečnosti.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Tím se zvyšuje vojenské a ideologické napětí mezi USA, ČLR a potažmo i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 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RF a zpomaluje se 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šance na mírovou obnovu života na planetě. </w:t>
      </w:r>
    </w:p>
    <w:p w:rsidR="006C02A3" w:rsidRPr="00DB3800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Z důvodů, že jednou spuštěný proces nelze zastavit a proto 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mj.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nelze nic vyloučit, dává smysl akceptovat tézi, že ČLR nechce být hegemonem. To indikují základní doktrinální p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rincipy zahraniční politiky ČLR: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1)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multilaterální uspořádání světového politického sys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tému, tedy svět bez hegemona; 2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) mezinárodní kooperat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ivní harmonie bez uniformity. Doktrinální principy zahraniční politiky zrcadlí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konfuciánskou tradici, aktuální potřeby ČLR a spojení konfuciánství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s pacifismem a kultem obrany. Proto ani legismus nevolal po expanzi. U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siloval pouze o sjednocení čínského světa. Čínská tradice jako celek nikdy nebyla spojena s nacionalismem či rasismem. </w:t>
      </w:r>
    </w:p>
    <w:p w:rsidR="006C02A3" w:rsidRPr="00DB3800" w:rsidRDefault="008C663D" w:rsidP="00D8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Kořeny čínského „pacifismu“ jsou geopolitické 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a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vyživované introvertním charakterem čínské civilizace, staletou soběstačností a tvorbou politických problémů sama sebou. Současný chaos ve světě má příčinu ve skutečnosti, že Západ k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ooperaci a konfrontaci spojuje,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aniž by byl schopen odpovídajícím způsobem předjímat důsledky svého jednání a nechápe, že základním úkolem zahraniční politiky Číny je vyhnout se vojenské konfrontaci. </w:t>
      </w:r>
    </w:p>
    <w:p w:rsidR="008C663D" w:rsidRPr="00D669CA" w:rsidRDefault="008C663D" w:rsidP="00D66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Jestliže je čínská tradice v jiném prostředí nenapodobitelná, o čemž se můžeme přesvědčit každý den, tak stabilita Č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LR představuje globální hodnotu a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změny, které přináší Čína, jsou něco jiného než chaos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. D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estabilizace ČLR, o níž usilují USA a NATO</w:t>
      </w:r>
      <w:r w:rsid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,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může prohloubit celosvětový chaos natolik, že 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státy trpaslíci, jakými jsou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ČR a SR nebudou ani skanzenem.</w:t>
      </w:r>
    </w:p>
    <w:p w:rsidR="00DB3800" w:rsidRDefault="008C663D" w:rsidP="00DB3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V úvodu zmíněná světová segregace podporovaná konfrontačním pojetím  vztahů s ČLR a potažmo Ruskou federací vede ke změně základní orientace globalizace, jako takové. Protože ČLR vzhledem ke svému civilizačnímu dědictví nemůže akceptovat současnou vizi, tj. globalizaci jako westernizaci, segregace od Západu v doprovodu RF, Indie a dalších umožní vznik nových světů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, realit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a spolupráce, dojdou-li USA a NATO elity k přesvědčení, že vojenský konflikt s ČLR a RF bude jejich koncem. To nehledě na skutečnost, že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lastRenderedPageBreak/>
        <w:t>odlišné civilizace nemusejí být ve vzájemném konfliktu a mohou se navzájem obohacovat. Bo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hužel pokrytectví a prolhanost politi</w:t>
      </w:r>
      <w:r w:rsidR="0012249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c</w:t>
      </w:r>
      <w:bookmarkStart w:id="0" w:name="_GoBack"/>
      <w:bookmarkEnd w:id="0"/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kých elit,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deficit vizí a znalostí historie 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nutí obyčejného občana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bát </w:t>
      </w:r>
      <w:r w:rsidR="006C02A3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se měnící se ČLR. Současně se popírá skutečnost,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 že útěk k izolacionalismu, jehož jsme svědky, </w:t>
      </w:r>
      <w:r w:rsidR="00DB3800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neodpovídá zákonům přírody a lidského bytí a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může </w:t>
      </w:r>
      <w:r w:rsidR="00DB3800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proto </w:t>
      </w:r>
      <w:r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přivést celou Evropu do zaostávajícího skanzenu. Mír v multipolárním světě totiž roste ze vzájemné závislosti, porozumění a sdílení</w:t>
      </w:r>
      <w:r w:rsidRPr="00DB3800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sk-SK"/>
        </w:rPr>
        <w:t>. </w:t>
      </w:r>
    </w:p>
    <w:p w:rsidR="00DB3800" w:rsidRPr="00DB3800" w:rsidRDefault="00D669CA" w:rsidP="00DB3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 xml:space="preserve">Děkuji </w:t>
      </w:r>
      <w:r w:rsidR="00DB3800" w:rsidRPr="00DB3800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sk-SK"/>
        </w:rPr>
        <w:t>za pozornost a přeji Vám i rodinám zdraví a radost.</w:t>
      </w:r>
    </w:p>
    <w:p w:rsidR="008C663D" w:rsidRPr="00DB3800" w:rsidRDefault="008C663D" w:rsidP="00D8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sk-SK"/>
        </w:rPr>
      </w:pPr>
    </w:p>
    <w:p w:rsidR="008C663D" w:rsidRPr="00DB3800" w:rsidRDefault="008C663D" w:rsidP="00D80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s-CZ" w:eastAsia="sk-SK"/>
        </w:rPr>
      </w:pPr>
      <w:r w:rsidRPr="00DB3800">
        <w:rPr>
          <w:rFonts w:ascii="Times New Roman" w:eastAsia="Times New Roman" w:hAnsi="Times New Roman" w:cs="Times New Roman"/>
          <w:color w:val="222222"/>
          <w:sz w:val="24"/>
          <w:szCs w:val="24"/>
          <w:lang w:val="cs-CZ" w:eastAsia="sk-SK"/>
        </w:rPr>
        <w:t> </w:t>
      </w:r>
    </w:p>
    <w:p w:rsidR="003F0449" w:rsidRPr="00DB3800" w:rsidRDefault="003F0449" w:rsidP="00D807C5">
      <w:pPr>
        <w:jc w:val="both"/>
        <w:rPr>
          <w:sz w:val="24"/>
          <w:szCs w:val="24"/>
          <w:lang w:val="cs-CZ"/>
        </w:rPr>
      </w:pPr>
    </w:p>
    <w:sectPr w:rsidR="003F0449" w:rsidRPr="00DB38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07" w:rsidRDefault="007A6107" w:rsidP="001547D2">
      <w:pPr>
        <w:spacing w:after="0" w:line="240" w:lineRule="auto"/>
      </w:pPr>
      <w:r>
        <w:separator/>
      </w:r>
    </w:p>
  </w:endnote>
  <w:endnote w:type="continuationSeparator" w:id="0">
    <w:p w:rsidR="007A6107" w:rsidRDefault="007A6107" w:rsidP="0015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701819"/>
      <w:docPartObj>
        <w:docPartGallery w:val="Page Numbers (Bottom of Page)"/>
        <w:docPartUnique/>
      </w:docPartObj>
    </w:sdtPr>
    <w:sdtEndPr/>
    <w:sdtContent>
      <w:p w:rsidR="001547D2" w:rsidRDefault="001547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491">
          <w:rPr>
            <w:noProof/>
          </w:rPr>
          <w:t>5</w:t>
        </w:r>
        <w:r>
          <w:fldChar w:fldCharType="end"/>
        </w:r>
      </w:p>
    </w:sdtContent>
  </w:sdt>
  <w:p w:rsidR="001547D2" w:rsidRDefault="001547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07" w:rsidRDefault="007A6107" w:rsidP="001547D2">
      <w:pPr>
        <w:spacing w:after="0" w:line="240" w:lineRule="auto"/>
      </w:pPr>
      <w:r>
        <w:separator/>
      </w:r>
    </w:p>
  </w:footnote>
  <w:footnote w:type="continuationSeparator" w:id="0">
    <w:p w:rsidR="007A6107" w:rsidRDefault="007A6107" w:rsidP="00154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3D"/>
    <w:rsid w:val="000D47E3"/>
    <w:rsid w:val="00122491"/>
    <w:rsid w:val="001547D2"/>
    <w:rsid w:val="001721ED"/>
    <w:rsid w:val="002F7E0C"/>
    <w:rsid w:val="003626CC"/>
    <w:rsid w:val="00377E3D"/>
    <w:rsid w:val="003F0449"/>
    <w:rsid w:val="003F0A1B"/>
    <w:rsid w:val="003F694A"/>
    <w:rsid w:val="00546A0B"/>
    <w:rsid w:val="0067470C"/>
    <w:rsid w:val="00693803"/>
    <w:rsid w:val="006C02A3"/>
    <w:rsid w:val="007A6107"/>
    <w:rsid w:val="00863A86"/>
    <w:rsid w:val="008C663D"/>
    <w:rsid w:val="00AF1890"/>
    <w:rsid w:val="00D669CA"/>
    <w:rsid w:val="00D807C5"/>
    <w:rsid w:val="00D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66999-3431-4ACB-8EF8-29F881A6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7D2"/>
  </w:style>
  <w:style w:type="paragraph" w:styleId="Zpat">
    <w:name w:val="footer"/>
    <w:basedOn w:val="Normln"/>
    <w:link w:val="ZpatChar"/>
    <w:uiPriority w:val="99"/>
    <w:unhideWhenUsed/>
    <w:rsid w:val="0015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7D2"/>
  </w:style>
  <w:style w:type="paragraph" w:styleId="Bezmezer">
    <w:name w:val="No Spacing"/>
    <w:uiPriority w:val="1"/>
    <w:qFormat/>
    <w:rsid w:val="003F694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69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spodarskyklub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1889</Words>
  <Characters>11151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Jan Campbell</cp:lastModifiedBy>
  <cp:revision>5</cp:revision>
  <cp:lastPrinted>2021-12-08T10:53:00Z</cp:lastPrinted>
  <dcterms:created xsi:type="dcterms:W3CDTF">2021-12-08T09:42:00Z</dcterms:created>
  <dcterms:modified xsi:type="dcterms:W3CDTF">2021-12-08T10:53:00Z</dcterms:modified>
</cp:coreProperties>
</file>