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88" w:rsidRPr="00580188" w:rsidRDefault="00580188" w:rsidP="0058018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</w:p>
    <w:p w:rsidR="00580188" w:rsidRPr="00580188" w:rsidRDefault="00580188" w:rsidP="0058018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</w:pP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pict>
          <v:rect id="_x0000_i1025" style="width:0;height:1.5pt" o:hrstd="t" o:hr="t" fillcolor="#a0a0a0" stroked="f"/>
        </w:pict>
      </w:r>
    </w:p>
    <w:p w:rsidR="00580188" w:rsidRPr="00580188" w:rsidRDefault="00580188" w:rsidP="0058018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sk-SK"/>
        </w:rPr>
      </w:pPr>
      <w:r w:rsidRPr="0058018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sk-SK"/>
        </w:rPr>
        <w:t xml:space="preserve">Proti nezvratnej sterilizácii vyšších foriem života na planéte </w:t>
      </w:r>
    </w:p>
    <w:p w:rsidR="00EC5FD0" w:rsidRDefault="00580188" w:rsidP="00580188">
      <w:r w:rsidRPr="0058018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 xml:space="preserve">Otvorený list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 xml:space="preserve"> skupiny členov združenia NEF Hospodársky klub </w:t>
      </w:r>
      <w:bookmarkStart w:id="0" w:name="_GoBack"/>
      <w:bookmarkEnd w:id="0"/>
      <w:r w:rsidRPr="0058018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k-SK"/>
        </w:rPr>
        <w:t>svetovej verejnosti, prezidentom Ruska a Spojených štátov a ukrajinským občanom na podporu mierového a civilizovaného riešenia ukrajinskej krízy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Schopnosť viesť modernú vojnu "štvrtej generácie" je v rukách veľmocí Ruska a Spojených štátov. Takáto vojna sa vedie proti počtom a rozlohou malým a stredným štátom, ktoré nedisponujú takýmito technológiami vedenia vojny. Ich organickou súčasťou sú aj médiá a mimovládne organizácie, ktoré sú financované zo zahraničia a ich hlavným cieľom je ovplyvňovanie vnútornej politiky. Ďalej sú to súkromné jednotky žoldnierov, ktorých úlohou je vyvolať násilie a celkový chaos. Dokonca mnohé vlády vytvárajú podmienky aj finančné zdroje na ich výcvik.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Treba pripomenúť, že Rusko po rozpade Sovietskeho zväzu nedisponovalo takými technológiami, aby mohlo viesť vojnu "štvrtej generácie". Na príklade Ukrajiny však vidíme, že Rusko v súčasnosti dospelo do stavu, kedy je schopné viesť aj tento druh vojny a to precízne. Viac ako významné je, že Rusko v zahraničnej politike trvá na koncepte kooperačnej zahraničnej politiky. Stojí na silnej diplomacii uznávajúc princípy Organizácie pre bezpečnosť a spoluprácu v Európe (OBSE) a </w:t>
      </w:r>
      <w:proofErr w:type="spellStart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KEBSu</w:t>
      </w:r>
      <w:proofErr w:type="spellEnd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. Nazdávame sa, že riešenie sýrskeho konfliktu to jednoznačne potvrdzuje.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Zo správania sa veľmocí neraz vychodí, že vnímajú iba a výlučne seba a svoje národy, čo značne deformuje už aj tak splošťovanú až k lineárnosti orientovanú verejnú mienku inde vo svete. Občas majú síce spoločný záujem, ale inokedy každý z nich chce byť hlavným činiteľom svetového vývoja, či dokonca histórie. Je nesporné, že vysoká súzvučnosť ich spolupráce a diplomacie môže zabraňovať vzniku fatálnej vojny spojenej s koncom civilizácie. V otázkach zachovania mieru môžu byť úspešné len vtedy, keď budú komunikovať lepšie ako v súčasnosti s ostatným svetom a jeho obyvateľstvom.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Súčasná koncentrácia vojsk na jednej a druhej strane hranice Ukrajiny a ďalších štátov s Ruskom zvyšuje možnosť náhodnosti vzniku nielen lokálnej, či regionálnej, ale aj globálnej konfrontácie. Vnútorné pomery a ich vývoj na Ukrajine majú potenciu prerásť do poslednej svetovej vojny. Máme k dispozícii vedecké štúdie a spolu s nimi počítačové modely potvrdzujúce, že keby došlo k vojne, tak dôjde aj k nezvratnej sterilizácii planéty od akýchkoľvek vyšších foriem života. Pokračovanie celkového rozvratu na Ukrajine je ľudsky neúnosné. Je najvyšší čas, aby ho veľmoci zastavili.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Ukrajinci sú Ukrajinci. Nie sú to ani </w:t>
      </w:r>
      <w:proofErr w:type="spellStart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proruskí</w:t>
      </w:r>
      <w:proofErr w:type="spellEnd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teroristi, ani separatisti, ani kyjevskí fašisti. Súčasná vláda je síce dočasná s obmedzenou legitimitou, ale to neznamená, že je fašistická. Je však neúnosné, keď dôsledky politických lapsusov, korupcie a dlhotrvajúce vnútropolitické napätie táto vláda nedokáže riešiť inak ako silou. A to ešte takpovediac päť minút po dvanástej "neefektívnou" vojenskou ofenzívou namiesto rokovania dohodnutého na medzinárodnej úrovni. Treba dodať, že ukrajinská revolta sa začala preto, lebo celkový úpadok a osobitne miera korupcie sa stali pre široké vrstvy občanov neznesiteľnými. Ďalšiu svoju revolúciu opäť neustrážili, a tak vytvorili priestor pre krízový a nekontrolovateľný vývoj v celej krajine.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Hlavným nepriateľom a problémom Ukrajiny a Ukrajincov je upadajúca ekonomika. Ukrajinská vláda by namiesto vojenských operácií mala riadiť všestranné zabezpečenie chodu hospodárstva, sfunkčnenie inštitútov demokracie a zlepšenie životných podmienok spolu s </w:t>
      </w:r>
      <w:proofErr w:type="spellStart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deblokáciou</w:t>
      </w:r>
      <w:proofErr w:type="spellEnd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korupčníkov. Doteraz najbohatší Ukrajinci nenavrhli pomoc vlastnému štátu s riešením finančnej krízy, a predovšetkým dlhov. Dočasná vláda o to požiadala Spojené štáty, Európsku úniu, MMF a ďalšie inštitúcie, pričom výšky možných pôžičiek a najrôznejších finančných investícií naznačujú dosť jasne, že Ukrajina vskutku smerovala a došla k celkovému kolapsu.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Lídri veľmocí sledujú vlastné záujmy, ale, pokiaľ chcú byť svetovými lídrami v skutkoch, tak im ostáva urobiť krok späť zo svojich myslených pozícií a pod kontrolou verejnosti rokovať o tom, ako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lastRenderedPageBreak/>
        <w:t xml:space="preserve">podporiť mier, demokraciu a dôstojný život na Ukrajine. Bolo by to absurdné a veľmi nebezpečné, keby sa Rusko a Spojené štáty začali vzájomne označovať za protivníkov - nepriateľov. Také želania sú vždy medzi generálmi, ale aj vyvolávačmi novej "studenej vojny" a tiež vojenských konfrontácií. Na tomto sa verejne priživujú aj politici z pravého aj ľavého spektra.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Neoddá sa rozmýšľať, čo by bolo, keby prvá, a v konečnom dôsledku aj posledná vojna na európskom kontinente začala na ukrajinskom teritóriu. Bola by to prehra Spojených štátov, Ruskej federácie, Európskej únie a ideálov celoeurópskej integrácie, ale predovšetkým by to bol knokaut Ukrajiny a jej čestnej demokratickej verejnosti. Je vskutku najvyšší čas konať neodkladne a dať jasne najavo, že si neželáme doterajší vývoj a to, že v takejto situácii, keď ide o vojnu a o mier, chceme včasné a nestranné informácie o všetkých riešeniach ukrajinskej traumy.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 xml:space="preserve">Spoliehame sa na prezieravosť a múdrosť prezidentov B. H. Obamu a V. V. Putina, že potvrdia svoje svetové </w:t>
      </w:r>
      <w:proofErr w:type="spellStart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líderstvo</w:t>
      </w:r>
      <w:proofErr w:type="spellEnd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ako ich predchodcovia J. F. </w:t>
      </w:r>
      <w:proofErr w:type="spellStart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Kennedy</w:t>
      </w:r>
      <w:proofErr w:type="spellEnd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 a N. S. </w:t>
      </w:r>
      <w:proofErr w:type="spellStart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>Chruščov</w:t>
      </w:r>
      <w:proofErr w:type="spellEnd"/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t xml:space="preserve">, keď pred vyše polstoročím na poslednú chvíľu zachránili mier a odvrátili jadrovú katastrofu. </w:t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</w:r>
      <w:r w:rsidRPr="00580188">
        <w:rPr>
          <w:rFonts w:ascii="Verdana" w:eastAsia="Times New Roman" w:hAnsi="Verdana" w:cs="Times New Roman"/>
          <w:color w:val="000000"/>
          <w:sz w:val="18"/>
          <w:szCs w:val="18"/>
          <w:lang w:eastAsia="sk-SK"/>
        </w:rPr>
        <w:br/>
        <w:t>V Bratislava, 16. mája 2014</w:t>
      </w:r>
    </w:p>
    <w:sectPr w:rsidR="00EC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8"/>
    <w:rsid w:val="00580188"/>
    <w:rsid w:val="00E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185C-4B87-4FF5-85D3-C3D031B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80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80188"/>
    <w:rPr>
      <w:rFonts w:ascii="Times New Roman" w:eastAsia="Times New Roman" w:hAnsi="Times New Roman" w:cs="Times New Roman"/>
      <w:b/>
      <w:bCs/>
      <w:color w:val="000000"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80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2015-05-01T08:52:00Z</dcterms:created>
  <dcterms:modified xsi:type="dcterms:W3CDTF">2015-05-01T08:53:00Z</dcterms:modified>
</cp:coreProperties>
</file>