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8" w:rsidRPr="007C03C8" w:rsidRDefault="007C03C8" w:rsidP="007C03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03C8">
        <w:rPr>
          <w:rFonts w:ascii="Calibri" w:eastAsia="Times New Roman" w:hAnsi="Calibri" w:cs="Calibri"/>
          <w:b/>
          <w:bCs/>
          <w:color w:val="002060"/>
          <w:sz w:val="32"/>
          <w:szCs w:val="32"/>
          <w:lang w:eastAsia="sk-SK"/>
        </w:rPr>
        <w:t xml:space="preserve">Súčasnosť a perspektíva vývoja </w:t>
      </w:r>
      <w:proofErr w:type="spellStart"/>
      <w:r w:rsidRPr="007C03C8">
        <w:rPr>
          <w:rFonts w:ascii="Calibri" w:eastAsia="Times New Roman" w:hAnsi="Calibri" w:cs="Calibri"/>
          <w:b/>
          <w:bCs/>
          <w:color w:val="002060"/>
          <w:sz w:val="32"/>
          <w:szCs w:val="32"/>
          <w:lang w:eastAsia="sk-SK"/>
        </w:rPr>
        <w:t>kryptomien</w:t>
      </w:r>
      <w:proofErr w:type="spellEnd"/>
      <w:r w:rsidRPr="007C03C8">
        <w:rPr>
          <w:rFonts w:ascii="Calibri" w:eastAsia="Times New Roman" w:hAnsi="Calibri" w:cs="Calibri"/>
          <w:b/>
          <w:bCs/>
          <w:color w:val="002060"/>
          <w:sz w:val="32"/>
          <w:szCs w:val="32"/>
          <w:lang w:eastAsia="sk-SK"/>
        </w:rPr>
        <w:t xml:space="preserve"> a </w:t>
      </w:r>
      <w:proofErr w:type="spellStart"/>
      <w:r w:rsidRPr="007C03C8">
        <w:rPr>
          <w:rFonts w:ascii="Calibri" w:eastAsia="Times New Roman" w:hAnsi="Calibri" w:cs="Calibri"/>
          <w:b/>
          <w:bCs/>
          <w:color w:val="002060"/>
          <w:sz w:val="32"/>
          <w:szCs w:val="32"/>
          <w:lang w:eastAsia="sk-SK"/>
        </w:rPr>
        <w:t>digitalných</w:t>
      </w:r>
      <w:proofErr w:type="spellEnd"/>
      <w:r w:rsidRPr="007C03C8">
        <w:rPr>
          <w:rFonts w:ascii="Calibri" w:eastAsia="Times New Roman" w:hAnsi="Calibri" w:cs="Calibri"/>
          <w:b/>
          <w:bCs/>
          <w:color w:val="002060"/>
          <w:sz w:val="32"/>
          <w:szCs w:val="32"/>
          <w:lang w:eastAsia="sk-SK"/>
        </w:rPr>
        <w:t xml:space="preserve"> mien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V súčasnosti sa realizuje historický proces transformácie v spoločnosti. V dôsledku COVID-19 možno sledovať prepojenie vzájomných vzťahov medzi spotrebiteľmi, výrobcami, zamestnancami pomocou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webstraniek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. Bezprecedentný a rýchly nástup počítačovej techniky na celom svete vedie k digitalizácií na každodennej báze. Proces evolučnej digitálnej transformácie je výsledkom dlhoročnej práce vedcov,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de</w:t>
      </w:r>
      <w:r w:rsidR="002A33B8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zignetor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, </w:t>
      </w:r>
      <w:r w:rsidR="002A33B8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programátorov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 tvorcov jednotlivých politík. Súčasná digitálna platforma pri jej správnom nastavení môže viesť k zvýšeniu produktivity práce takmer vo všetkých sektoroch ekonomiky. 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Objavenie nových technológií viedlo k jeho k uľahčeniu ťažkej a namáhavej práce takmer vo všetkých sektoroch ekonomiky. Preto každá nová technologická zmena si vyžaduje aj rozsiahly, ale pritom potrebný proces adaptácie všetkých zúčastnených strán na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novovzniknuté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podmienky. Súčasťou tohto procesu je digitálna revolúcia. S procesom technologickej transformácie sú možné rôzne riziká, ktoré nie je možné podceňovať, hlavne pokiaľ ide kybernetické rizika.  Digitálna platforma zasiahla všetky sektory ekonomiky, bezprostredne aj finančný sektor.   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Pre koniec prvej </w:t>
      </w:r>
      <w:r w:rsidR="002A33B8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dekády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tohto storočia je charakteristický historický proces digitalizácie v oblasti celého finančného sektora, hlavne v dynamicky sa </w:t>
      </w:r>
      <w:r w:rsidR="002A33B8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vyvíjajúcej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oblasti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kryptoaktív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.   Existuje tiež vysoká miera rizík spojená s využitím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kryptoaktív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, ktoré sú spojené hlavne s možným ich využitím na pranie špinavých peňazí a iných nelegálnych transakcií. Aj napriek možným rizikám, využitie novej technológie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blockchain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môže urýchliť finančné transakcie, ktoré môžu byť bezpečnejšie, transparentnejšie a lacnejšie 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Pokračujúci proces digitálnej revolúcie má celosvetový charakter.  Preto prispôsobenie sa novým podmienkam bude závisieť od pripravenosti jednotlivých štátov, ktoré majú rôzne sociálno-ekonomické usporiadania a majú rôzne priority v rámci prijímaných hospodárskych politík. Vzhľadom na svetový charakter digitálnej transformácie vzájomne koordinovaná spolupráca sa javí viac ako potrebná, hlavne v kontexte  medzinárodných finančných, kapitálových trhov, ale tiež centrálnych bánk.  Proces digitalizácie vo finančnom sektore viedol k vytvoreniu novej formy finančných aktív, hlavne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. Jednou zo základných technológií pre nové finančné technológie sú reťazec blokov (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blockchain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).  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> 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Vznik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sa spája so vznikom svetovej finančnej krízy. Vzhľadom na zložitosť a nepredvídateľnosť ďalšieho vývoja v tomto období, bola daná do prevádzky sieť pre prvú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v roku 2009. Začiatok jednotlivých transakcií s prvou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kryptomenou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bol spojený s vytvorením historicky prvého blokového reťazca (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blockchainu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). Následne to viedlo jeho aplikácií a rýchleho rozvoja a zavedenia do reálnej v praxe. </w:t>
      </w:r>
    </w:p>
    <w:p w:rsidR="007C03C8" w:rsidRPr="004B77BF" w:rsidRDefault="007C03C8" w:rsidP="007C03C8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Pri realizácií jednotlivých platobných transakcií je dôležité, aby tieto transakcie boli bezpečné uschované. V prípade využitia platby s využitím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bitcoinu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je dôležité, aby jednotlivé transakcií boli zaznamenané v 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blockchain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. Vznik a zavedenie do prevádzky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blockchainu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predstavuje novú inovačnú technológiu. Základom tejto evolučnej </w:t>
      </w:r>
      <w:r w:rsidR="002A33B8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inovačnej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technológie je šifrovacia metóda, známa pod názvom kryptografia. Táto metóda je založená na využití špecifických matematických algoritmov. Tieto sa používajú na pravidelné zaznamenávanie, overovanie a monitorovanie jednotlivých údajov, ktoré vstupujú a ktoré už existujú v systéme. Všetky údaje, ktoré vstúpili do systému nie je možné z uvedeného systému odstrániť.  Tento systém predstavuje podobu blokových reťazcov a možno povedať, že do istej miery predstavuje aj formu verejnej účtovnej knihy.</w:t>
      </w:r>
    </w:p>
    <w:p w:rsidR="00020641" w:rsidRPr="004B77BF" w:rsidRDefault="00020641" w:rsidP="007C0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03C8" w:rsidRPr="004B77BF" w:rsidRDefault="007C03C8" w:rsidP="007C0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Technologická inovácia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blockchain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predstavuje nový historický evolučný proces, pretože eviduje všetky realizované operácie v systéme na celom svete. Okrem toho všetky realizované operácie sú transparentné. Preto táto inovácia predstavuje nový systém decentralizovaných transakcií medzi všetkými zúčastnenými stranami.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Blockchain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je možné použiť nielen na realizáciu jednotlivých 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lastRenderedPageBreak/>
        <w:t xml:space="preserve">transakcií, ale aj na ich zaznamenávanie, overovanie a monitorovanie všetkých transakcií s finančnými aktívami.  Okrem toho technologickú inováciu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blockchain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, ktorá zahŕňa všetky transakcie v oblasti platobného styku a transakcií s finančnými aktívami, je možne využiť na celom svete v reálnom čase.  </w:t>
      </w:r>
    </w:p>
    <w:p w:rsidR="007C03C8" w:rsidRPr="004B77BF" w:rsidRDefault="007C03C8" w:rsidP="0025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Bezprostredne s vytvorením blokových reťazcoch súvisí aj otázka vzniku jednotlivých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="00251825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.</w:t>
      </w:r>
    </w:p>
    <w:p w:rsidR="007C03C8" w:rsidRPr="004B77BF" w:rsidRDefault="007C03C8" w:rsidP="007C0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Pri vymedzení pojmu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kryptomena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existuje celý rad rozdielnych interpretácií a definícii. Samotný pojem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kryptomena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podobne ako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blockchain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 distribuovaná účtovná kniha predstavuje celý rad definícii spojených s evolučným inovatívnym technologickým procesom. Tento proces je úzko spojený s technikou používanou pre kryptografiu. Kryptografia ponuka a garantuje ochranu a prístup k dôležitým informáciám. Okrem toho zabezpečuje ich prenos pomocou šifrovania do takej podoby nečitateľného formátu, ktorý môže dešifrovať, len ten, kto disponuje diskrétnym kľúčom.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Bitcoin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je historicky prvou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kryptomenou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. V súčasnosti je najviac používanou v rámci jednotlivých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 má najvyššiu trhovú kapitalizáciu. Preto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bitcoin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dominuje v rámci všetkých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. Má </w:t>
      </w:r>
      <w:r w:rsidR="004B77BF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prístupový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zdrojový kód a 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bitcoin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je možne využiť ako platobný prostriedok v rámci decentralizovanej rovnocennej siete (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peer-to-peer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) </w:t>
      </w:r>
      <w:r w:rsidR="00251825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. 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Decentralizovaná forma predstavuje, že zdrojový počítačový kód je prístupný pre každého, kto prejaví záujem o jeho získanie. Pretože celý systém je transparentný predpokladá, že všetky transakcie sú zachytávané/evidované v tomto systéme. Realizácia všetkých transakcií má anonymný charakter. Všetky realizované transakcie, ale hlavne bilancia jednot</w:t>
      </w:r>
      <w:r w:rsidR="00251825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livých účtov má transparentný c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ha</w:t>
      </w:r>
      <w:r w:rsidR="00251825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rakter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.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 Súčasný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evolučný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technologický a inovačný vývoj viedol k vzniku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. Od vzniku prvej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kryptomeny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až po súčasnosť možno sledovať veľmi veľký nárast nových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krýptomien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. So vznikom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,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blockchainu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,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vytvorenia účtovnej knihy,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kryptoburz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="002A33B8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vzniká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aj otázka ako ďalej zabezpečiť ich stabilitu, spoľahlivosť a bezpečnosť fungovania. Zavedenie decentralizovaného systému na základe rovnocenného prístupu (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peer-to-peer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) a zabezpečenie transparentných,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rýchlejších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 v reálnom čase transakcií je novou etapou vo vývoji platobných systémov a nástrojov, ale aj ich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nezávislosť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na iných organoch štátnej správy.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Blockchain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ponuka využitie nových inovačných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technológií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vo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všetkých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sférach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života,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vrátane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finančného sektora. Nový technologický model s vysokým stupňom inovácií v oblasti digitálnej identifikácie ponuka nielen garancie, bezpečnosť, ale významnou mierou znižuje transakčné náklady, monitoruje a spoľahlivo overuje jednotlivé informácie.  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Vznik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 ťažba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bitcoinu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 niektorých iných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má negatívny vplyv na vysokú spotrebu elektrickej energie a zároveň na zvýšený objem emisii CO2.  Súper výkonnostné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počítače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, ktoré sa používajú skupiny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ťažarov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pri ťažbe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bitcoinu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 niektorých iných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v snahe dosiahnuť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čonajvyššiu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odmenu pravidelne zvyšujú spotrebu  elektrickej energie, ale tiež zvyšujú emisie CO2. 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Charakteristickou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črtou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prvej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kryptomeny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je vysoká miera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volatility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. Táto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volatilita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je ovplyvňovaná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rôznymi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informáciami, ale aj niektorými prístupmi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v jednotlivých štátoch, kde sa uskutočňuje ťažba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proofErr w:type="spellStart"/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bitcoinu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, ale aj na celom svete. Veľký vplyv na vývoj ceny hlavne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bitcoinu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majú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vyhasenie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významných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podnikateľov,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zástupcov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investičných bánk, ale tiež stanoviska jednotlivých štátoch a potenciálne zavedenie regulácie na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kryptomenový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trh. 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V súčasnosti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kryptomenový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trh nepredstavujú významné riziko na svetovú finančnú stabilitu. Aj napriek tomu, že tento trh rýchlo rastie, celkový objem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je neporovnateľne nižší ako je to v prípade ostatných finančných aktív. Avšak možno ďalej očakávať, že postupne narastajúci objem transakcií s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kryptomenami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 ich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vysoká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miera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volatil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ity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môže predstavovať istý stupeň rizika pre svetovú finančnú stabilitu.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lastRenderedPageBreak/>
        <w:t xml:space="preserve">Jednotlivé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kryptomeny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sa veľmi od seba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líšia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podľa toho za akým účelom vznikli. Existuje aj veľký rozdiel v oblasti možnej emisie jednotlivých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, podiel na trhovej kapitalizácií, ceny, ale aj z hľadiska dopytu po jednotlivých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kryptomenách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v budúcnosti. Hoci </w:t>
      </w:r>
      <w:r w:rsidR="004B77BF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stále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dominantné postavenie na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kryptomenovom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trhu má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bittcoin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, nemožno </w:t>
      </w:r>
      <w:r w:rsidR="004B77BF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vylúčiť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silné postavenie iných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napr.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dogecoin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, ktoré majú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relatívne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veľmi silný trend vzostupu od svojho vzniku. Vzhľadom na relatívne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vysoký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stupeň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volatility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na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kryptomenovom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trhu možno očakávať aj využívanie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stablecoin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na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zabezpečenie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proti nečakaným veľkým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výkyvom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.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Záverom možno konštatovať, že vznik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ponuka nové príležitosti, ale tiež riziká. Existuje ešte značný priestor pre zníženie nákladov v oblasti rovnocenného prístupu a vytvorenie lepších podmienok pre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finančnú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inkluz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í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vnosť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. Jednou z 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najdôležitejších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výziev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je ako čeliť nelegálnym aktivitám, ako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zabezpečiť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="004B77BF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vyšší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stupeň stability, keďže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kryptomeny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nemajú väzbu na iné aktíva, ale tiež, ako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zabezpečiť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ochranu všetkým investorov pred ich zneužitím.</w:t>
      </w:r>
    </w:p>
    <w:p w:rsidR="00FB3C33" w:rsidRDefault="007C03C8" w:rsidP="007C03C8">
      <w:pPr>
        <w:spacing w:line="240" w:lineRule="auto"/>
        <w:ind w:firstLine="708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Perspektíva </w:t>
      </w:r>
      <w:r w:rsidR="004B77BF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ďalšieho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vývoja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kryptomien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je veľmi aktuálnou témou medzi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vývojármi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,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počítačovými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špecialistami,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matematikármi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, </w:t>
      </w:r>
      <w:proofErr w:type="spellStart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de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z</w:t>
      </w:r>
      <w:r w:rsidR="002A33B8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aj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nermi</w:t>
      </w:r>
      <w:proofErr w:type="spellEnd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,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zástupcami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podnikateľského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prostredia, ale tiež v oblasti výskumu a 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realizátormi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jednotlivých politík v 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rôznych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štátoch, ale tiež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mimoriadnu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pozornosť tejto agende venujú renomované medzinárodné menovo-finančné inštitúcie. Možno očakávať, že existuje priestor pre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prijímanie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opatrení v oblasti legislatívy, hlavne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implementovanie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regulačných opatrení proti zneužitiu, predovšetkým proti praniu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špinavých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peňazí,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nelegálnych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operácii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a iných nežiaducich aktivít. </w:t>
      </w:r>
    </w:p>
    <w:p w:rsidR="007C03C8" w:rsidRPr="004B77BF" w:rsidRDefault="007C03C8" w:rsidP="007C03C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Pred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realizátormi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hospodárskych politík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vzniká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základná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otázka, ako v 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nastúpenom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proces digitalizácie vo finančnom sektore zabezpečiť jeho bezpečné, stabilné fungovanie,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vrátane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odvrátenia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kybernetických útokov. Vzhľadom na vysoko aktuálnu a veľmi dynamicky sa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vyvíjajúcu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problematiku bude potrebné sa venovať </w:t>
      </w:r>
      <w:r w:rsidR="00020641"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>ďalšiemu</w:t>
      </w:r>
      <w:r w:rsidRPr="004B77BF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výskumu v oblasti hlavne možnej regulácie.</w:t>
      </w:r>
    </w:p>
    <w:p w:rsidR="006E61AC" w:rsidRDefault="006E61AC"/>
    <w:sectPr w:rsidR="006E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C8"/>
    <w:rsid w:val="00020641"/>
    <w:rsid w:val="00251825"/>
    <w:rsid w:val="002A33B8"/>
    <w:rsid w:val="004B77BF"/>
    <w:rsid w:val="006E61AC"/>
    <w:rsid w:val="007C03C8"/>
    <w:rsid w:val="00FB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C0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C03C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7C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7C03C8"/>
  </w:style>
  <w:style w:type="character" w:styleId="Hypertextovprepojenie">
    <w:name w:val="Hyperlink"/>
    <w:basedOn w:val="Predvolenpsmoodseku"/>
    <w:uiPriority w:val="99"/>
    <w:semiHidden/>
    <w:unhideWhenUsed/>
    <w:rsid w:val="007C03C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C03C8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C0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C03C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7C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7C03C8"/>
  </w:style>
  <w:style w:type="character" w:styleId="Hypertextovprepojenie">
    <w:name w:val="Hyperlink"/>
    <w:basedOn w:val="Predvolenpsmoodseku"/>
    <w:uiPriority w:val="99"/>
    <w:semiHidden/>
    <w:unhideWhenUsed/>
    <w:rsid w:val="007C03C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C03C8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6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7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3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Juraj Sipko</cp:lastModifiedBy>
  <cp:revision>2</cp:revision>
  <dcterms:created xsi:type="dcterms:W3CDTF">2022-03-20T13:07:00Z</dcterms:created>
  <dcterms:modified xsi:type="dcterms:W3CDTF">2022-03-20T13:07:00Z</dcterms:modified>
</cp:coreProperties>
</file>